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84" w:rsidRPr="00E93A84" w:rsidRDefault="00E93A84" w:rsidP="00E93A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E93A84">
        <w:rPr>
          <w:rFonts w:ascii="Arial" w:eastAsia="Times New Roman" w:hAnsi="Arial" w:cs="Arial"/>
          <w:b/>
          <w:bCs/>
          <w:color w:val="003267"/>
          <w:sz w:val="15"/>
          <w:lang w:eastAsia="ru-RU"/>
        </w:rPr>
        <w:t>СТРОИТЕЛЬНЫЕ НОРМЫ И ПРАВИЛА РОССИЙСКОЙ ФЕДЕРАЦИИ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ПОЖАРНАЯ БЕЗОПАСНОСТЬ ЗДАНИЙ И СООРУЖЕНИЙ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0" w:name="OCRUncertain001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bookmarkEnd w:id="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FIRE SAFETY OF BUILDINGS AND WORKS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Дата введения 1998-01-01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ПРЕДИСЛОВИЕ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1 РАЗРАБОТАНЫ Государственным </w:t>
      </w:r>
      <w:bookmarkStart w:id="1" w:name="OCRUncertain00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Центральным</w:t>
      </w:r>
      <w:bookmarkEnd w:id="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научно-исследовательски</w:t>
      </w:r>
      <w:bookmarkStart w:id="2" w:name="OCRUncertain00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3" w:name="OCRUncertain00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проектно-экспериментальным</w:t>
      </w:r>
      <w:bookmarkEnd w:id="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институтом комплексных проблем строительных конструкций и сооружений им. В.А.Кучеренко </w:t>
      </w:r>
      <w:bookmarkStart w:id="4" w:name="OCRUncertain00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(ЦНИИСК</w:t>
      </w:r>
      <w:bookmarkEnd w:id="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им. Кучеренко), Центром противопожарных исследований и тепловой защиты в строительстве ЦНИИСК (АО </w:t>
      </w:r>
      <w:bookmarkStart w:id="5" w:name="OCRUncertain00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“ЦПИТЗС</w:t>
      </w:r>
      <w:bookmarkEnd w:id="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ЦНИИСК</w:t>
      </w:r>
      <w:bookmarkStart w:id="6" w:name="OCRUncertain00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”),</w:t>
      </w:r>
      <w:bookmarkEnd w:id="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Центральным научно-исследовательским и проектно-экспериментальным институтом промышленных зданий и сооружений (АО </w:t>
      </w:r>
      <w:bookmarkStart w:id="7" w:name="OCRUncertain00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“ЦНИИпромзданий”)</w:t>
      </w:r>
      <w:bookmarkEnd w:id="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Всероссийским научно-исследовательским институтом противопожарной обороны </w:t>
      </w:r>
      <w:bookmarkStart w:id="8" w:name="OCRUncertain00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(ВНИИПО)</w:t>
      </w:r>
      <w:bookmarkEnd w:id="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участии территориальных органов Государственного пожарного надзора МВД России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2 ВНЕСЕНЫ Управлением </w:t>
      </w:r>
      <w:bookmarkStart w:id="9" w:name="OCRUncertain01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технормирования</w:t>
      </w:r>
      <w:bookmarkEnd w:id="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" w:name="OCRUncertain01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Минстроя</w:t>
      </w:r>
      <w:bookmarkEnd w:id="1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3 ПРИНЯТЫ И ВВЕДЕНЫ В ДЕЙСТВИЕ с 1 января 1998 г. постановлением Минстроя России от 13.02.97 г. № 18-7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4 ВЗАМЕН </w:t>
      </w:r>
      <w:bookmarkStart w:id="11" w:name="OCRUncertain01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1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2.01.02-85*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5 Настоящие строительные нормы и правила представляют собой аутентичный текст Межгосударственных строительных норм </w:t>
      </w:r>
      <w:bookmarkStart w:id="12" w:name="OCRUncertain01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МСН</w:t>
      </w:r>
      <w:bookmarkEnd w:id="1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2.02-01-97 “Пожарная безопасность зданий и сооружений”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Внесено Изменение № 1, принятое постановлением Госстроя России от 3 июня 1999 г № 41 и введенное в действие с 1 июля 1999 г.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ПОСТАНОВЛЕНИЕ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Министерства строительства Российской Федерации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от 13 февраля 1997 г. №18-7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 принятии государственных строительных норм и правил “Пожарная безопасность зданий и сооружений”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1</w:t>
      </w:r>
      <w:bookmarkStart w:id="13" w:name="OCRUncertain01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1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Принять и ввести в действие с 1 января 1998 года государственные строительные нормы и правила </w:t>
      </w:r>
      <w:bookmarkStart w:id="14" w:name="OCRUncertain01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1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21-01-97 “Пожарная безопасность </w:t>
      </w:r>
      <w:bookmarkStart w:id="15" w:name="OCRUncertain01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даний и сооружений”, разработанные ЦНИИСК им. Кучеренко </w:t>
      </w:r>
      <w:bookmarkStart w:id="16" w:name="OCRUncertain01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ГНЦ </w:t>
      </w:r>
      <w:bookmarkEnd w:id="1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“Строительство” и “Центром противопожарных исследований и тепловой защиты в строительстве ЦНИИСК” и внесенные Управлением технормирования Минстроя России.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2. Признать утратившими силу с 1 января 1998 года на территории Российской Федерации СНиП 2.01.02-85* “Противопожарные нормы”.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Установить при этом, что те положения СНиП 2.01.02-85</w:t>
      </w:r>
      <w:bookmarkStart w:id="17" w:name="OCRUncertain01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*,</w:t>
      </w:r>
      <w:bookmarkEnd w:id="1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которых основаны требования строительных норм и правил по проектированию зданий и сооружений различного назначения и инженерных систем, продолжают действовать до пересмотра строительных норм на эти здания и сооружения.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Министр     </w:t>
      </w:r>
      <w:bookmarkStart w:id="18" w:name="OCRUncertain01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                        Е.В.</w:t>
      </w:r>
      <w:bookmarkEnd w:id="1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9" w:name="OCRUncertain02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Басин</w:t>
      </w:r>
      <w:bookmarkEnd w:id="1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ВВЕДЕНИЕ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Настоящие нормы и правила разработаны в соответствии с требованиями </w:t>
      </w:r>
      <w:bookmarkStart w:id="20" w:name="OCRUncertain02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2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10-01, рекомендациями международных организаций по стандартизации и нормированию и являются основополагающим документом комплекса 21 “Пожарная безопасность” Системы нормативных документов в строительстве.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Основными отличиями этого комплекса и настоящих норм и правил от СНиП 2.01.02-85* “Противопожарные нормы” и связанных с ними документов по обеспечению пожарной безопасности в строительстве являются: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приоритетность требований, направленных на обеспечение безопасности людей при пожаре, по сравнению с другими противопожарными требованиями;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применимость противопожарных требований к объектам защиты на стадиях проектирования, строительства и эксплуатации, включая реконструкцию, ремонт и изменение функционального назначения;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изложение главных требований к противопожарной защите зданий и сооружений в форме целей этой защиты;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максимально возможное сокращение описательных требований к средствам и способам обеспечения пожарной безопасности;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существенное развитие классификационной основы противопожарного нормирования для более объективного и дифференцированного учета функционального назначения зданий и сооружений, реакции находящихся в них людей, а также конструкций и материалов, из которых они построены, на возникновение и развитие пожара и для расширения вариантности и повышения адекватности выбора средств и способов противопожарной защиты угрозе пожара.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настоящих нормах приведены противопожарные требования, подлежащие обязательному соблюдению; в тех случаях, когда предполагается возможность отступления от какого-либо требования, оно излагается с оговоркой “как правило” и с условиями, при которых допускаются отступления.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Опробованные на практике средства и способы обеспечения противопожарных требо</w:t>
      </w:r>
      <w:bookmarkStart w:id="21" w:name="OCRUncertain02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аний, приведенные в настоящих нормах, излагаются в разрабатываемых в настоящее время сводах правил, в первую очередь в СП 21-101 “Обеспечение безопасности людей” и в СП 21-102 “Предотвращение распространения пожара”.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Обновление системы нормативных документов в строительстве происходит не одновременно. Многие из действующих СНиП и других нормативных документов содержат противопожарные требования и правила, основанные на положениях СНиП 2.01.02. Поэтому при введении в действие настоящих норм установлено, что те положения СНиП 2.01.02, на которых основаны требования строительных норм и правил на конкретные виды строительной продукции — здания, сооружения, инженерные системы, конструкции и материалы, продолжают действовать до пересмотра указанных строительных норм и правил.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переходный период в технической документации на эти виды строительной продукции могут быть одновременно приведены пожарно-технические характеристики, регламентируемые как СНиП 2.01.02, так и настоящими нормами.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Не исключается во</w:t>
      </w:r>
      <w:bookmarkStart w:id="22" w:name="OCRUncertain02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можность использования документов комплекса 21 и настоящих норм для тех видов продукции, нормы на которые были введены в действие ранее. При этом необходимо учитывать, что как система противопожарной защиты зданий и сооружений, основанная на положениях настоящих норм, так и система, основанная на положениях СНиП 2.01.02, должна применяться комплексно для объекта в целом, а не для отдельных его частей или отдельных средств и способов защиты.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Необходимо также отметить, что введение новых стандартов на методы определения пожарно-технических показателей строительной продукции в большинстве случаев позволяет компетентным (аккредитованным в Системе сертификации ГОСТ </w:t>
      </w:r>
      <w:bookmarkStart w:id="23" w:name="OCRUncertain02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Р)</w:t>
      </w:r>
      <w:bookmarkEnd w:id="2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организациям устанавливать эти показатели в соответствии с классификацией, принятой в СНиП 2.01.02.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Настоящие нормы разработаны </w:t>
      </w:r>
      <w:bookmarkStart w:id="24" w:name="OCRUncertain02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ЦНИИСК</w:t>
      </w:r>
      <w:bookmarkEnd w:id="2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им. Кучеренко (ответственный исполнитель, руководитель темы канд. техн. наук </w:t>
      </w:r>
      <w:bookmarkStart w:id="25" w:name="OCRUncertain02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В.Н.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Зигерн-Корн), ВНИИПО</w:t>
      </w:r>
      <w:bookmarkEnd w:id="2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(ответственный исполнитель </w:t>
      </w:r>
      <w:bookmarkStart w:id="26" w:name="OCRUncertain02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д-р.</w:t>
      </w:r>
      <w:bookmarkEnd w:id="2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техн. наук И.С. </w:t>
      </w:r>
      <w:bookmarkStart w:id="27" w:name="OCRUncertain02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Молчадский),</w:t>
      </w:r>
      <w:bookmarkEnd w:id="2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8" w:name="OCRUncertain02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ЦНИИпромзданий</w:t>
      </w:r>
      <w:bookmarkEnd w:id="2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(ответственный исполнитель канд. техн. наук Т.Е. </w:t>
      </w:r>
      <w:bookmarkStart w:id="29" w:name="OCRUncertain03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Стороженко),</w:t>
      </w:r>
      <w:bookmarkEnd w:id="2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0" w:name="OCRUncertain03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ЦПИТЗС</w:t>
      </w:r>
      <w:bookmarkEnd w:id="3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ЦНИИСК (ответственный исполнитель канд. техн. наук </w:t>
      </w:r>
      <w:bookmarkStart w:id="31" w:name="OCRUncertain03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М.Я.</w:t>
      </w:r>
      <w:bookmarkEnd w:id="3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2" w:name="OCRUncertain03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Ройтман)</w:t>
      </w:r>
      <w:bookmarkEnd w:id="3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под руководством Управления стандартизации, технического нормирования и сертификации </w:t>
      </w:r>
      <w:bookmarkStart w:id="33" w:name="OCRUncertain03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Минстроя</w:t>
      </w:r>
      <w:bookmarkEnd w:id="3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России </w:t>
      </w:r>
      <w:bookmarkStart w:id="34" w:name="OCRUncertain03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(Г.М.</w:t>
      </w:r>
      <w:bookmarkEnd w:id="3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5" w:name="OCRUncertain03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Хорин,</w:t>
      </w:r>
      <w:bookmarkEnd w:id="3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6" w:name="OCRUncertain03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Н.Н.</w:t>
      </w:r>
      <w:bookmarkEnd w:id="3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Поляков) и Главного управления государственной </w:t>
      </w:r>
      <w:bookmarkStart w:id="37" w:name="OCRUncertain03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противопожарной</w:t>
      </w:r>
      <w:bookmarkEnd w:id="3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службы МВД России </w:t>
      </w:r>
      <w:bookmarkStart w:id="38" w:name="OCRUncertain03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(Е.Е.</w:t>
      </w:r>
      <w:bookmarkEnd w:id="3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9" w:name="OCRUncertain04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Кирюханцев, Ю.М.</w:t>
      </w:r>
      <w:bookmarkEnd w:id="3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0" w:name="OCRUncertain04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Кондрашин</w:t>
      </w:r>
      <w:bookmarkStart w:id="41" w:name="OCRUncertain042"/>
      <w:bookmarkEnd w:id="4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4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2" w:name="OCRUncertain04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В.Е.</w:t>
      </w:r>
      <w:bookmarkEnd w:id="4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3" w:name="OCRUncertain04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Татаров).</w:t>
      </w:r>
      <w:bookmarkEnd w:id="4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 ОБЛАСТЬ ПРИМЕНЕНИЯ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Настоящие нормы и правила устанавливают общие требования противопожарной защиты помещений, зданий и других строительных сооружений (далее — зданий) на всех этапах их создания и эксплуатации, а также пожарно-техническую классификацию зданий, их элементов и частей, помещений, строительных конструкций и материалов.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Разделы 6, 7 и 8 не распространяются на здания специального назначения (для производства и хранения взрывчатых веществ и средств </w:t>
      </w:r>
      <w:bookmarkStart w:id="44" w:name="OCRUncertain04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взрывания,</w:t>
      </w:r>
      <w:bookmarkEnd w:id="4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военного назначения, подземные сооружения метрополитенов, горных выработок).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Нормативная и техническая документация на здания, строительные конструкции, изделия и материалы должна содержать их пожарно-технические характеристики, регламентируемые настоящими нормами.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Противопожарные нормы и требования системы нормативных документов в строительстве должны основываться на требованиях настоящих норм.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Наряду с настоящими нормами должны соблюдаться противопожарные требования, изложенные в других нормативных документах, утвержденных в установленном порядке.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зданий, на которые отсутствуют противопожарные нормы, а также для зданий класса функциональной пожарной опасности Ф1.3 высотой более 75 </w:t>
      </w:r>
      <w:bookmarkStart w:id="45" w:name="OCRUncertain04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м*,</w:t>
      </w:r>
      <w:bookmarkEnd w:id="4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зданий других классов функциональной пожарной опасности высотой более 50 м и зданий с числом подземных этажей более одного, а также для особо сложных и уникальных зданий, кроме соблюдения требований настоящих норм, должны быть разработаны технические условия, отражающие специфику их противопожарной защиты, включая комплекс дополнительных инженерно-технических и организационных мероприятий. Указанные технические условия должны быть согласованы с органом управления Государственной противопожарной </w:t>
      </w:r>
      <w:bookmarkStart w:id="46" w:name="OCRUncertain04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служ</w:t>
      </w:r>
      <w:bookmarkEnd w:id="4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бы МВД России и с Госстроем России и утверждены заказчиком.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47" w:name="OCRUncertain04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_____________</w:t>
      </w:r>
      <w:bookmarkEnd w:id="4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 Здесь и далее, кроме специально оговоренных случаев, высота здания определяется высотой расположения верхнего этажа, не считая верхнего технического этажа,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Разрешение на отступления от </w:t>
      </w:r>
      <w:bookmarkStart w:id="48" w:name="OCRUncertain05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требований</w:t>
      </w:r>
      <w:bookmarkEnd w:id="4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настоящих норм по конкретным объектам в обоснованных случаях производится Госстроем России при наличии мероприятий, компенсирующих эти отступления, согласованных органом управления Государственной противопожарной службы МВД России.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1.7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изменении функционального назначения существующих зданий или отдельных помещений в них, а также при изменении объемно-планировочных и конструктивных решений должны применяться действующие нормативные документы в соответствии с новым назначением этих зданий или помещений.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Необходимость приведения существующих зданий в соответствие с настоящими нормами определяется 8.5 </w:t>
      </w:r>
      <w:bookmarkStart w:id="49" w:name="OCRUncertain05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4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10-01.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 НОРМАТИВНЫЕ ССЫЛКИ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настоящих нормах использованы ссылки на следующие нормативные документы: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10-01-94 Система нормативных документов в строительстве. Общие положения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2.01.02-85* Противопожарные нормы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2.04.05-91* Отопление, вентиляция и кондиционирование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23-05-95 Естественное и искусственное освещение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2.07.01-89* Градостроительство. Планировка и застройка городских и сельских поселений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II-89-80* Генеральные планы промышленных предприятий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II-97-76 Генеральные планы сельскохозяйственных предприятий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12.1.033—81 </w:t>
      </w:r>
      <w:bookmarkStart w:id="50" w:name="OCRUncertain05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ССБТ.</w:t>
      </w:r>
      <w:bookmarkEnd w:id="5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Пожарная безопасность. Термины и определения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ГОСТ 12.1.044</w:t>
      </w:r>
      <w:bookmarkStart w:id="51" w:name="OCRUncertain05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—</w:t>
      </w:r>
      <w:bookmarkEnd w:id="5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89 ССБТ. </w:t>
      </w:r>
      <w:bookmarkStart w:id="52" w:name="OCRUncertain05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Пожаровзрывоопасность</w:t>
      </w:r>
      <w:bookmarkEnd w:id="5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веществ и материалов. Номенклатура показателей и методы их определения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25772—83 Ограждения лестниц, балконов и крыш стальные. Общие технические условия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30244—94 Материалы строительные. Методы испытаний на горючесть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ГОСТ 30247.</w:t>
      </w:r>
      <w:bookmarkStart w:id="53" w:name="OCRUncertain05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0</w:t>
      </w:r>
      <w:bookmarkEnd w:id="5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—94 Конструкции строительные. Методы испытаний на огнестойкость. Общие требования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30247.1—94 Конструкции строительные. Методы испытаний на огнестойкость. Несущие и ограждающие конструкции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30247.2—97 Конструкции строительные. Методы испытаний на огнестойкость. Двери и ворота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30247.3—99 Конструкции строительные. Методы испытаний на огнестойкость. Клапаны противопожарные вентиляционных систем (НПБ 241-97 Клапаны противопожарные вентиляционных систем. Методы испытаний на огнестойкость)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30247.4—99 Конструкции строительные. Методы испытаний на огнестойкость. Воздуховоды (НПБ 239-97 Воздуховоды. Методы испытаний на огнестойкость)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30402—96 Материалы строительные. Метод испытания на воспламеняемость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30403—96 Конструкции строительные. Метод определения пожарной опасности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ГОСТ 30444—97 (ГОСТ </w:t>
      </w:r>
      <w:bookmarkStart w:id="54" w:name="OCRUncertain05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End w:id="5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51032—97) Материалы строительные. Метод испытания на распространение пламени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55" w:name="OCRUncertain05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</w:t>
      </w:r>
      <w:bookmarkEnd w:id="5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СЭВ 383—87 Пожарная безопасность в строительстве. Термины и определения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56" w:name="OCRUncertain05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ППБ</w:t>
      </w:r>
      <w:bookmarkEnd w:id="5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01-93 Правила пожарной безопасности в Российской Федерации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57" w:name="OCRUncertain06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НПБ</w:t>
      </w:r>
      <w:bookmarkEnd w:id="5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101-95 Нормы проектирования объектов пожарной охраны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НПБ 104-95 Проектирование систем оповещения людей о пожаре в зданиях и сооружениях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58" w:name="OCRUncertain06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НПБ</w:t>
      </w:r>
      <w:bookmarkEnd w:id="5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105-95 Определение категорий помещений и зданий по </w:t>
      </w:r>
      <w:bookmarkStart w:id="59" w:name="OCRUncertain06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взрывопожарной</w:t>
      </w:r>
      <w:bookmarkEnd w:id="5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пожарной опасности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НПБ 110-99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НПБ 233-96 Здания и фрагменты зданий. Методы натурных огневых испытаний. Общие требования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НПБ 250-97 Лифты для транспортирования пожарных подразделений в зданиях сооружениях. Общие технические требования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 ТЕРМИНЫ И ОПРЕДЕЛЕНИЯ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настоящих нормах, за исключением специально оговоренных случаев, приняты термины и определения, приведенные в СТ СЭВ 383 и ГОСТ 12.1.033.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lastRenderedPageBreak/>
        <w:t>4 ОСНОВНЫЕ ПОЛОЖЕНИЯ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должны быть предусмотрены конструктивные, объемно-планировочные и инженерно-технические решения, обеспечивающие в случае пожара: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возможность эвакуации людей независимо от их возраста и физического состояния наружу на прилегающую к зданию территорию (далее — наружу) до наступления угрозы их жизни и здоровью вследствие воздействия опасных факторов пожара;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возможность спасения людей;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возможность доступа личного состава пожарных подразделений и подачи средств пожаротушения к очагу пожара, а также проведения мероприятий по спасению людей и материальных ценностей;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нераспространение пожара на рядом расположенные здания, в том числе при обрушении горящего здания;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ограничение прямого и косвенного материального ущерба, включая содержимое здания и само здание, при экономически обоснованном соотношении величины ущерба и расходов на противопожарные мероприятия, пожарную охрану и ее техническое оснащение.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процессе строительства необходимо обеспечить: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приоритетное выполнение противопожарных мероприятий, предусмотренных проектом, разработанным в соответствии с действующими нормами и утвержденным в установленном порядке;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соблюдение противопожарных правил, предусмотренных ППБ 01, и охрану от пожара строящегося и вспомогательных объектов, </w:t>
      </w:r>
      <w:bookmarkStart w:id="60" w:name="OCRUncertain06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пожаробезопасное</w:t>
      </w:r>
      <w:bookmarkEnd w:id="6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проведение строительных и монтажных работ;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наличие и исправное содержание средств борьбы с пожаром;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возможность безопасной эвакуации и спасения людей, а также защиты материальных ценностей при пожаре в строящемся объекте и на строительной площадке.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процессе эксплуатации следует: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обеспечить содержание здания и работоспособность средств его противопожарной защиты в соответствии с требованиями проектной и технической документации на них;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обеспечить выполнение правил пожарной безопасности, утвержденных в установленном порядке, в том числе ППБ 01;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 допускать изменений конструктивных, объемно-планировочных и инженерно-технических решений без проекта, разработанного в соответствии с действующими нормами и утвержденного в установленном порядке;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проведении ремонтных работ не допускать применения конструкций и материалов, не отвечающих требованиям действующих норм.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Если разрешение на строительство здания получено при условии, что число людей в здании или в любой его части или пожарная нагрузка ограничены, внутри здания в заметных местах должны быть расположены извещения об этих ограничениях, а администрация здания должна разработать специальные организационные мероприятия по предотвращению пожара и эвакуации людей при пожаре.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Мероприятия по противопожарной защите зданий предусматриваются с учетом технического оснащения пожарных подразделений и их расположения.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анализе пожарной опасности зданий могут быть использованы расчетные сценарии, основанные на соотношении временных параметров раз</w:t>
      </w:r>
      <w:bookmarkStart w:id="61" w:name="OCRUncertain06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6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ития и распространения опасных факторов пожара, эвакуации людей и борьбы с пожаром.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5 </w:t>
      </w:r>
      <w:bookmarkStart w:id="62" w:name="OCRUncertain066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ПОЖАРНО-ТЕХНИЧЕСКАЯ </w:t>
      </w:r>
      <w:bookmarkEnd w:id="62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КЛАССИФИКАЦИЯ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ОБЩИЕ ПОЛОЖЕНИЯ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Пожарно-техническая классификация строительных материалов, конструкций, помещений, зданий, элементов и частей зданий основывается на их разделении по свойствам, способствующим возникновению опасных факторов пожара и его развитию, —</w:t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пожарной опасности,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по свойствам сопротивляемости воздействию пожара и распространению его опасных факторов —</w:t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огнестойкости.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Пожарно-техническая классификация предназначается для установления необходимых требований по противопожарной защите конструкций, помещений, зданий, элементов и </w:t>
      </w:r>
      <w:bookmarkStart w:id="63" w:name="OCRUncertain06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час</w:t>
      </w:r>
      <w:bookmarkStart w:id="64" w:name="OCRUncertain069"/>
      <w:bookmarkEnd w:id="6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тей</w:t>
      </w:r>
      <w:bookmarkEnd w:id="6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65" w:name="OCRUncertain07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6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даний в зависимости от их огнестойкости и (или) пожарной опасности.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СТРОИТЕЛЬНЫЕ МАТЕРИАЛЫ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Строительные материалы характеризуются только пожарной опасностью.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Пожарная опасность строительных материалов определяется следующими пожарно-техническими характеристиками: горючестью, воспламеняемостью, распространением пламени по поверхности, дымообразующей способностью и токсичностью.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Строительные материалы подразделяются на негорючие </w:t>
      </w:r>
      <w:bookmarkStart w:id="66" w:name="OCRUncertain07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(НГ)</w:t>
      </w:r>
      <w:bookmarkEnd w:id="6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горючие </w:t>
      </w:r>
      <w:bookmarkStart w:id="67" w:name="OCRUncertain07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(Г).</w:t>
      </w:r>
      <w:bookmarkEnd w:id="6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Горючие строительные материалы подразделяются на четыре группы: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Г1 (слабогорючие);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Г2 </w:t>
      </w:r>
      <w:bookmarkStart w:id="68" w:name="OCRUncertain07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(умеренногорючие); </w:t>
      </w:r>
      <w:bookmarkEnd w:id="6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Г3 </w:t>
      </w:r>
      <w:bookmarkStart w:id="69" w:name="OCRUncertain07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(нормальногорючие); </w:t>
      </w:r>
      <w:bookmarkEnd w:id="6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Г4 (сильногорючие).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Горючесть и группы строительных материалов по горючести устанавливают по ГОСТ 30244.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Для негорючих строительных материалов другие показатели пожарной опасности не определяются и не нормируются.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Горючие строительные материалы по воспламеняемости подразделяются на три группы: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В1 </w:t>
      </w:r>
      <w:bookmarkStart w:id="70" w:name="OCRUncertain07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(трудновоспламеняемые); </w:t>
      </w:r>
      <w:bookmarkEnd w:id="7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В2 </w:t>
      </w:r>
      <w:bookmarkStart w:id="71" w:name="OCRUncertain07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(умеренновоспламеняемые); </w:t>
      </w:r>
      <w:bookmarkEnd w:id="7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В3 </w:t>
      </w:r>
      <w:bookmarkStart w:id="72" w:name="OCRUncertain07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(легковоспламеняемые). </w:t>
      </w:r>
      <w:bookmarkEnd w:id="7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Группы строительных материалов по воспламеняемости устанавливают по ГОСТ 30402.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Горючие строительные материалы по распространению пламени по поверхности подразделяются на четыре группы: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РП1 (нераспространяющие);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РП2 (слабораспространяющие); </w:t>
      </w:r>
      <w:bookmarkStart w:id="73" w:name="OCRUncertain078"/>
      <w:bookmarkEnd w:id="7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РП3 </w:t>
      </w:r>
      <w:bookmarkStart w:id="74" w:name="OCRUncertain07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(умереннораспространяющие); </w:t>
      </w:r>
      <w:bookmarkEnd w:id="7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РП4 (сильнораспространяющие).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Группы строительных материалов по распространению пламени устанавливают для поверхностных слоев кровли и полов, в том числе ковровых покрытий, по ГОСТ 30444 (ГОСТ </w:t>
      </w:r>
      <w:bookmarkStart w:id="75" w:name="OCRUncertain08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End w:id="7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51032—97).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Для других строительных материалов группа распространения пламени по поверхности не определяется и не нормируется.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Горючие строительные материалы по дымообразующей способности подразделяются на три группы: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Д1 (с малой дымообразующей способностью);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Д2 (с умеренной дымообразующей способностью);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76" w:name="OCRUncertain08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(с высокой дымообразующей способностью).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Группы строительных материалов по дымообразующей способности устанавливают по 2.1</w:t>
      </w:r>
      <w:bookmarkStart w:id="77" w:name="OCRUncertain08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4</w:t>
      </w:r>
      <w:bookmarkEnd w:id="7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.2 и 4.18 ГОСТ 12.1.044.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Горючие строительные материалы по токсичности продуктов горения подразделяются на четыре группы: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Т1 (малоопасные);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Т2 </w:t>
      </w:r>
      <w:bookmarkStart w:id="78" w:name="OCRUncertain08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(умеренноопасные); </w:t>
      </w:r>
      <w:bookmarkEnd w:id="7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Т3 </w:t>
      </w:r>
      <w:bookmarkStart w:id="79" w:name="OCRUncertain08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(высокоопасные); </w:t>
      </w:r>
      <w:bookmarkEnd w:id="7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Т4 (чрезвычайно опасные).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Группы строительных материалов по токсичности продуктов горения устанавливают по 2.16.2 и 4.20 ГОСТ 12.1.044.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СТРОИТЕЛЬНЫЕ КОНСТРУКЦИИ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Строительные конструкции характеризуются огнестойкостью и пожарной опасностью.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Показателем огнестойкости является предел огнестойкости, пожарную опасность конструкции характеризует класс ее пожарной опасности.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5.10 Предел огнестойкости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</w:t>
      </w:r>
      <w:bookmarkStart w:id="80" w:name="OCRUncertain08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тельных конструкций устанавливается по времени (в минутах) наступления одного или последовательно нескольких, нормируемых для данной конструкции, признаков предельных состояний: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потери несущей способности (R);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потери целостности </w:t>
      </w:r>
      <w:bookmarkStart w:id="81" w:name="OCRUncertain08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(Е); </w:t>
      </w:r>
      <w:bookmarkEnd w:id="8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потери </w:t>
      </w:r>
      <w:bookmarkStart w:id="82" w:name="OCRUncertain08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теплоизолирующей</w:t>
      </w:r>
      <w:bookmarkEnd w:id="8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способности (I).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Пределы огнестойкости строительных конструкций и их условные обозначения устанавливают по ГОСТ 30247. При этом предел огнестойкости окон устанавливается только по времени наступления потери целостности (Е).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5.11 По пожарной опасности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строительные конструкции подразделяются на четыре класса: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К0 (непожароопасные);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К1 (малопожароопасные);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К2 </w:t>
      </w:r>
      <w:bookmarkStart w:id="83" w:name="OCRUncertain08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(умереннопожароопасные); </w:t>
      </w:r>
      <w:bookmarkEnd w:id="8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К3 (пожароопасные).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Класс пожарной опасности строительных конструкций устанавливают по ГОСТ 30403.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ПРОТИВОПОЖАРНЫЕ ПРЕГРАДЫ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Противопожарные преграды предназначены для предотвращения распространения пожара и продуктов горения из помещения или пожарного отсека с очагом пожара в другие помещения.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 противопожарным преградам относятся противопожарные стены, перегородки и перекрытия.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Противопожарные преграды характеризуются огнестойкостью и пожарной опасностью.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Огнестойкость противопожарной преграды определяется огнестойкостью ее элементов: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ограждающей части;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конструкций, обеспечивающих устойчивость преграды;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конструкций, на которые она опирается;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узлов крепления между ними.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Пределы огнестойкости конструкций, обеспечивающих устойчивость преграды, конструкций, на которые она опирается, и узлов крепления между ними по признаку R должны быть не менее требуемого предела огнестойкости ограждающей части противопожарной преграды.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Пожарная опасность противопожарной преграды определяется пожарной опасностью ее ограждающей части с узлами крепления и конструкций, обеспечивающих устойчивость преграды.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Противопожарные преграды в зависимости от огнестойкости их ограждающей части подразделяются на типы согласно таблице 1</w:t>
      </w:r>
      <w:bookmarkStart w:id="84" w:name="OCRUncertain08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End w:id="8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заполнения проемов в противопожарных преградах — таблице 2, тамбур-шлюзы, </w:t>
      </w:r>
      <w:bookmarkStart w:id="85" w:name="OCRUncertain09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предусматривае</w:t>
      </w:r>
      <w:bookmarkStart w:id="86" w:name="OCRUncertain091"/>
      <w:bookmarkEnd w:id="8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мые</w:t>
      </w:r>
      <w:bookmarkEnd w:id="8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проемах противопожарных преград, — таблице 3.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Перегородки и перекрытия тамбур-шлюзов должны быть противопожарными.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Противопожарные преграды должны быть класса К0. Допускается в специально оговоренных случаях применять противопожарные преграды 2—4-го типов класса К1</w:t>
      </w:r>
      <w:bookmarkStart w:id="87" w:name="OCRUncertain09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8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1425"/>
        <w:gridCol w:w="1980"/>
        <w:gridCol w:w="1320"/>
        <w:gridCol w:w="1800"/>
      </w:tblGrid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Противопожарные преграды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Тип противопожарных преград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Предел огнестойкости противопожарной преграды, не менее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Тип заполнения проемов, не ниже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Тип тамбур-шлюза, не ниже</w:t>
            </w:r>
          </w:p>
        </w:tc>
      </w:tr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Стены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150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</w:tr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45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</w:tr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Перегородки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ЕI 45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</w:tr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ЕI 15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</w:tr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Перекрытия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150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</w:tr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60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</w:tr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45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</w:tr>
      <w:tr w:rsidR="00E93A84" w:rsidRPr="00E93A84">
        <w:trPr>
          <w:jc w:val="center"/>
        </w:trPr>
        <w:tc>
          <w:tcPr>
            <w:tcW w:w="16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4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15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</w:t>
            </w:r>
          </w:p>
        </w:tc>
        <w:tc>
          <w:tcPr>
            <w:tcW w:w="18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</w:tr>
    </w:tbl>
    <w:p w:rsidR="00E93A84" w:rsidRPr="00E93A84" w:rsidRDefault="00E93A84" w:rsidP="00E93A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2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0"/>
        <w:gridCol w:w="2700"/>
        <w:gridCol w:w="2550"/>
      </w:tblGrid>
      <w:tr w:rsidR="00E93A84" w:rsidRPr="00E93A84">
        <w:trPr>
          <w:jc w:val="center"/>
        </w:trPr>
        <w:tc>
          <w:tcPr>
            <w:tcW w:w="29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Заполнения проемов в противопожарных преградах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Тип заполнений проемов в противопожарных преградах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Предел огнестойкости, не ниже</w:t>
            </w:r>
          </w:p>
        </w:tc>
      </w:tr>
      <w:tr w:rsidR="00E93A84" w:rsidRPr="00E93A84">
        <w:trPr>
          <w:jc w:val="center"/>
        </w:trPr>
        <w:tc>
          <w:tcPr>
            <w:tcW w:w="29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Двери, ворота, люки, 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>ЕI 60</w:t>
            </w:r>
          </w:p>
        </w:tc>
      </w:tr>
      <w:tr w:rsidR="00E93A84" w:rsidRPr="00E93A84">
        <w:trPr>
          <w:jc w:val="center"/>
        </w:trPr>
        <w:tc>
          <w:tcPr>
            <w:tcW w:w="29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>клапаны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ЕI 30*</w:t>
            </w:r>
          </w:p>
        </w:tc>
      </w:tr>
      <w:tr w:rsidR="00E93A84" w:rsidRPr="00E93A84">
        <w:trPr>
          <w:jc w:val="center"/>
        </w:trPr>
        <w:tc>
          <w:tcPr>
            <w:tcW w:w="29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ЕI 15</w:t>
            </w:r>
          </w:p>
        </w:tc>
      </w:tr>
      <w:tr w:rsidR="00E93A84" w:rsidRPr="00E93A84">
        <w:trPr>
          <w:jc w:val="center"/>
        </w:trPr>
        <w:tc>
          <w:tcPr>
            <w:tcW w:w="29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Окна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Е 60</w:t>
            </w:r>
          </w:p>
        </w:tc>
      </w:tr>
      <w:tr w:rsidR="00E93A84" w:rsidRPr="00E93A84">
        <w:trPr>
          <w:jc w:val="center"/>
        </w:trPr>
        <w:tc>
          <w:tcPr>
            <w:tcW w:w="29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88" w:name="OCRUncertain098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88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30</w:t>
            </w:r>
          </w:p>
        </w:tc>
      </w:tr>
      <w:tr w:rsidR="00E93A84" w:rsidRPr="00E93A84">
        <w:trPr>
          <w:jc w:val="center"/>
        </w:trPr>
        <w:tc>
          <w:tcPr>
            <w:tcW w:w="29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89" w:name="OCRUncertain099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89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15</w:t>
            </w:r>
          </w:p>
        </w:tc>
      </w:tr>
      <w:tr w:rsidR="00E93A84" w:rsidRPr="00E93A84">
        <w:trPr>
          <w:jc w:val="center"/>
        </w:trPr>
        <w:tc>
          <w:tcPr>
            <w:tcW w:w="29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Занавесы</w:t>
            </w:r>
          </w:p>
        </w:tc>
        <w:tc>
          <w:tcPr>
            <w:tcW w:w="2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ЕI 60</w:t>
            </w:r>
          </w:p>
        </w:tc>
      </w:tr>
    </w:tbl>
    <w:p w:rsidR="00E93A84" w:rsidRPr="00E93A84" w:rsidRDefault="00E93A84" w:rsidP="00E93A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*Предел огнестойкости дверей шахт лифтов допускается принимать не менее Е30.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3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2130"/>
        <w:gridCol w:w="1560"/>
        <w:gridCol w:w="2550"/>
      </w:tblGrid>
      <w:tr w:rsidR="00E93A84" w:rsidRPr="00E93A84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Тип тамбур-</w:t>
            </w:r>
          </w:p>
        </w:tc>
        <w:tc>
          <w:tcPr>
            <w:tcW w:w="624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Типы элементов тамбур-шлюза, не ниже</w:t>
            </w:r>
          </w:p>
        </w:tc>
      </w:tr>
      <w:tr w:rsidR="00E93A84" w:rsidRPr="00E93A84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шлюза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Перегородки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Перекрытия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Заполнения проемов</w:t>
            </w:r>
          </w:p>
        </w:tc>
      </w:tr>
      <w:tr w:rsidR="00E93A84" w:rsidRPr="00E93A84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1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</w:tr>
      <w:tr w:rsidR="00E93A84" w:rsidRPr="00E93A84">
        <w:trPr>
          <w:jc w:val="center"/>
        </w:trPr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2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4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3</w:t>
            </w:r>
          </w:p>
        </w:tc>
      </w:tr>
    </w:tbl>
    <w:p w:rsidR="00E93A84" w:rsidRPr="00E93A84" w:rsidRDefault="00E93A84" w:rsidP="00E93A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ЛЕСТНИЦЫ И ЛЕСТНИЧНЫЕ КЛЕТКИ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Лестницы и лестничные клетки, предназначенные для эвакуации, подразделяются на </w:t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лестницы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типов: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1 — внутренние, размещаемые в лестничных клетках;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2 — внутренние открытые;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3 — наружные открытые;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обычные лестничные клетки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типов: </w:t>
      </w:r>
      <w:bookmarkStart w:id="90" w:name="OCRUncertain100"/>
      <w:bookmarkEnd w:id="9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Л1 — с остекленными или открытыми проемами в наружных стенах на каждом этаже;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Л2 — с естественным освещением через остекленные или открытые проемы в покрытии;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91" w:name="OCRUncertain101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незадымляемые</w:t>
      </w:r>
      <w:bookmarkEnd w:id="91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лестничны</w:t>
      </w:r>
      <w:bookmarkStart w:id="92" w:name="OCRUncertain102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bookmarkEnd w:id="92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кл</w:t>
      </w:r>
      <w:bookmarkStart w:id="93" w:name="OCRUncertain103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bookmarkEnd w:id="93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тки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типов: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Н1 — с входом в лестничную клетку с этажа через наружную воздушную зону по открытым переходам, при этом должна быть обеспечена </w:t>
      </w:r>
      <w:bookmarkStart w:id="94" w:name="OCRUncertain10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незадымляемость</w:t>
      </w:r>
      <w:bookmarkEnd w:id="9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перехода через воздушную зону;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Н2 — с подпором воздуха в лестничную клетку при пожаре;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95" w:name="OCRUncertain10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— с входом в лестничную клетку с этажа через тамбур-шлюз с подпором воздуха (постоянным или при пожаре).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обеспечения тушения пожара и спасательных работ предусматриваются</w:t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пожарные лестницы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типов: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П1 —вертикальные;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П2 — маршевые с уклоном не более 6:1.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ЗДАНИЯ, ПОЖАРНЫЕ ОТСЕКИ, ПОМЕЩЕНИЯ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Здания, а также части зданий, выделенные противопожарными стенами, — пожарные отсеки (далее — здания) — подразделяются по степеням огнестойкости, классам конструктивной и функциональной пожарной опасности. Для выделения пожарных отсеков применяются противопожарные стены 1-го типа.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Степень огнестойкости здания определяется огнестойкостью его строительных конструкций.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Класс конструктивной пожарной опасности здания определяется степенью участия строительных конструкций в развитии пожара и образовании его опасных факторов.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Класс функциональной пожарной опасности здания и его частей определяется их назначением и особенностями размещаемых в них технологических процессов.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Здания и пожарные отсеки подразделяются</w:t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по степеням огнестойкости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согласно таблице 4.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 несущим элементам </w:t>
      </w:r>
      <w:bookmarkStart w:id="96" w:name="OCRUncertain10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9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дания относятся конструкции, обеспечивающие его общую устойчивость и геометрическую неизменяемость при пожаре, — несущие стены, рамы, колонны, ригели, арки, фермы и балки перекрытий связи, диафрагмы жесткости и т.п. К пределу огнестойкости несущих элементов здания, выполняющих одновременно функции ограждающих конструкций, например, к несущим стенам, в нормативных документах должны предъявляться дополнительные требования по потере целостности (Е) и теплоизолирующей способности (I) с учетом класса функциональной пожарной опасности зданий и помещений.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Пределы огнестойкости заполнения проемов (дверей, ворот, окон и люков, а также фонарей, в том числе зенитных, и других светопрозрачных участков настилов покрытий) не нормируются, за исключением специально оговоренных случаев и заполнения проемов в противопожарных преградах.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случаях когда минимальный требуемый предел огнестойкости конструкции указан R 15 (RЕ 15, RЕI 15), допускается применять незащищенные стальные конструкции независимо от их фактического предела огнестойкости, за исключением случаев, когда предел огнестойкости несущих элементов здания по результатам испытаний составляет менее R 8.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Здания и пожарные отсеки</w:t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по конструктивной пожарной опасности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подразделяются на классы согласно таблице 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Пожарная опасность заполнения проемов в ограждающих конструкциях зданий (дверей, ворот, окон и люков) не нормируется, за исключением специально оговоренных случаев.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4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7"/>
        <w:gridCol w:w="990"/>
        <w:gridCol w:w="795"/>
        <w:gridCol w:w="1185"/>
        <w:gridCol w:w="1275"/>
        <w:gridCol w:w="990"/>
        <w:gridCol w:w="1140"/>
        <w:gridCol w:w="990"/>
      </w:tblGrid>
      <w:tr w:rsidR="00E93A84" w:rsidRPr="00E93A84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Степень </w:t>
            </w:r>
          </w:p>
        </w:tc>
        <w:tc>
          <w:tcPr>
            <w:tcW w:w="7365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Предел огнестойкости строительных конструкций, не менее</w:t>
            </w:r>
          </w:p>
        </w:tc>
      </w:tr>
      <w:tr w:rsidR="00E93A84" w:rsidRPr="00E93A84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огнестойкости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Несущие элементы 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Наружные </w:t>
            </w:r>
          </w:p>
        </w:tc>
        <w:tc>
          <w:tcPr>
            <w:tcW w:w="1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Перекрытия междуэтажные </w:t>
            </w:r>
          </w:p>
        </w:tc>
        <w:tc>
          <w:tcPr>
            <w:tcW w:w="226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Элементы бесчердачных покрытий</w:t>
            </w:r>
          </w:p>
        </w:tc>
        <w:tc>
          <w:tcPr>
            <w:tcW w:w="213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Лестничные </w:t>
            </w:r>
            <w:bookmarkStart w:id="97" w:name="OCRUncertain111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к</w:t>
            </w:r>
            <w:bookmarkEnd w:id="97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летки</w:t>
            </w:r>
          </w:p>
        </w:tc>
      </w:tr>
      <w:tr w:rsidR="00E93A84" w:rsidRPr="00E93A84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здания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здания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ненесущие стены</w:t>
            </w:r>
          </w:p>
        </w:tc>
        <w:tc>
          <w:tcPr>
            <w:tcW w:w="1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(в том числе чердачные и над подвалами)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Настилы (в т.ч. с утеплителем)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Фермы, балки, прогоны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Внутренние стены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Марши и площадки лестниц</w:t>
            </w:r>
          </w:p>
        </w:tc>
      </w:tr>
      <w:tr w:rsidR="00E93A84" w:rsidRPr="00E93A84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I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120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98" w:name="OCRUncertain113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98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30</w:t>
            </w:r>
          </w:p>
        </w:tc>
        <w:tc>
          <w:tcPr>
            <w:tcW w:w="1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60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 30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30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120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60</w:t>
            </w:r>
          </w:p>
        </w:tc>
      </w:tr>
      <w:tr w:rsidR="00E93A84" w:rsidRPr="00E93A84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II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90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Е 15</w:t>
            </w:r>
          </w:p>
        </w:tc>
        <w:tc>
          <w:tcPr>
            <w:tcW w:w="1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45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 15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15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90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60</w:t>
            </w:r>
          </w:p>
        </w:tc>
      </w:tr>
      <w:tr w:rsidR="00E93A84" w:rsidRPr="00E93A84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III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45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Е 15</w:t>
            </w:r>
          </w:p>
        </w:tc>
        <w:tc>
          <w:tcPr>
            <w:tcW w:w="1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45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 15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15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60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99" w:name="OCRUncertain117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R </w:t>
            </w:r>
            <w:bookmarkEnd w:id="99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45</w:t>
            </w:r>
          </w:p>
        </w:tc>
      </w:tr>
      <w:tr w:rsidR="00E93A84" w:rsidRPr="00E93A84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IV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45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E 15</w:t>
            </w:r>
          </w:p>
        </w:tc>
        <w:tc>
          <w:tcPr>
            <w:tcW w:w="1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15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 15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15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RЕI 45</w:t>
            </w:r>
          </w:p>
        </w:tc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R 15</w:t>
            </w:r>
          </w:p>
        </w:tc>
      </w:tr>
      <w:tr w:rsidR="00E93A84" w:rsidRPr="00E93A84">
        <w:trPr>
          <w:jc w:val="center"/>
        </w:trPr>
        <w:tc>
          <w:tcPr>
            <w:tcW w:w="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100" w:name="OCRUncertain118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I</w:t>
            </w:r>
            <w:bookmarkEnd w:id="100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V</w:t>
            </w:r>
          </w:p>
        </w:tc>
        <w:tc>
          <w:tcPr>
            <w:tcW w:w="7365" w:type="dxa"/>
            <w:gridSpan w:val="7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Не нормируется</w:t>
            </w:r>
          </w:p>
        </w:tc>
      </w:tr>
    </w:tbl>
    <w:p w:rsidR="00E93A84" w:rsidRPr="00E93A84" w:rsidRDefault="00E93A84" w:rsidP="00E93A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5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1425"/>
        <w:gridCol w:w="1140"/>
        <w:gridCol w:w="1290"/>
        <w:gridCol w:w="1680"/>
        <w:gridCol w:w="1560"/>
      </w:tblGrid>
      <w:tr w:rsidR="00E93A84" w:rsidRPr="00E93A84">
        <w:trPr>
          <w:jc w:val="center"/>
        </w:trPr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Класс конструктивной </w:t>
            </w:r>
          </w:p>
        </w:tc>
        <w:tc>
          <w:tcPr>
            <w:tcW w:w="7095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Класс пожарной опасности строительных конструкций, не ниже</w:t>
            </w:r>
          </w:p>
        </w:tc>
      </w:tr>
      <w:tr w:rsidR="00E93A84" w:rsidRPr="00E93A84">
        <w:trPr>
          <w:jc w:val="center"/>
        </w:trPr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пожарной опасности здания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Несущие стержневые элементы (колонны, ригели, фермы </w:t>
            </w: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и др.)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Ст</w:t>
            </w:r>
            <w:bookmarkStart w:id="101" w:name="OCRUncertain119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101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ны наружные с внешней стороны</w:t>
            </w:r>
          </w:p>
        </w:tc>
        <w:tc>
          <w:tcPr>
            <w:tcW w:w="1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Стены, перегородки, перекрытия и бесчердачные покрытия</w:t>
            </w:r>
          </w:p>
        </w:tc>
        <w:tc>
          <w:tcPr>
            <w:tcW w:w="1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Стены лестничных клеток и противопожарные преграды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Марши и площадки лестниц в лестничных клетках</w:t>
            </w:r>
          </w:p>
        </w:tc>
      </w:tr>
      <w:tr w:rsidR="00E93A84" w:rsidRPr="00E93A84">
        <w:trPr>
          <w:jc w:val="center"/>
        </w:trPr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С0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К0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К0</w:t>
            </w:r>
          </w:p>
        </w:tc>
        <w:tc>
          <w:tcPr>
            <w:tcW w:w="1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К0</w:t>
            </w:r>
          </w:p>
        </w:tc>
        <w:tc>
          <w:tcPr>
            <w:tcW w:w="1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К0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К0</w:t>
            </w:r>
          </w:p>
        </w:tc>
      </w:tr>
      <w:tr w:rsidR="00E93A84" w:rsidRPr="00E93A84">
        <w:trPr>
          <w:jc w:val="center"/>
        </w:trPr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С1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К1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К2</w:t>
            </w:r>
          </w:p>
        </w:tc>
        <w:tc>
          <w:tcPr>
            <w:tcW w:w="1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К1</w:t>
            </w:r>
          </w:p>
        </w:tc>
        <w:tc>
          <w:tcPr>
            <w:tcW w:w="1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К0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К0</w:t>
            </w:r>
          </w:p>
        </w:tc>
      </w:tr>
      <w:tr w:rsidR="00E93A84" w:rsidRPr="00E93A84">
        <w:trPr>
          <w:jc w:val="center"/>
        </w:trPr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С2</w:t>
            </w:r>
          </w:p>
        </w:tc>
        <w:tc>
          <w:tcPr>
            <w:tcW w:w="14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КЗ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КЗ</w:t>
            </w:r>
          </w:p>
        </w:tc>
        <w:tc>
          <w:tcPr>
            <w:tcW w:w="1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К2</w:t>
            </w:r>
          </w:p>
        </w:tc>
        <w:tc>
          <w:tcPr>
            <w:tcW w:w="1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К1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К1</w:t>
            </w:r>
          </w:p>
        </w:tc>
      </w:tr>
      <w:tr w:rsidR="00E93A84" w:rsidRPr="00E93A84">
        <w:trPr>
          <w:jc w:val="center"/>
        </w:trPr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102" w:name="OCRUncertain120"/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СЗ</w:t>
            </w:r>
            <w:bookmarkEnd w:id="102"/>
          </w:p>
        </w:tc>
        <w:tc>
          <w:tcPr>
            <w:tcW w:w="384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Не нормируется</w:t>
            </w:r>
          </w:p>
        </w:tc>
        <w:tc>
          <w:tcPr>
            <w:tcW w:w="1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К1</w:t>
            </w:r>
          </w:p>
        </w:tc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E93A84" w:rsidRPr="00E93A84" w:rsidRDefault="00E93A84" w:rsidP="00E93A84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E93A84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КЗ</w:t>
            </w:r>
          </w:p>
        </w:tc>
      </w:tr>
    </w:tbl>
    <w:p w:rsidR="00E93A84" w:rsidRPr="00E93A84" w:rsidRDefault="00E93A84" w:rsidP="00E93A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5.20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внедрении в практику строительства конструктивных систем зданий, которые не могут быть однозначно отнесены к определенной степени огнестойкости или классу конструктивной пожарной опасности, следует проводить огневые испытания натурных фрагментов зданий с учетом требований НПБ 233.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5.21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Здания и части зданий — помещения или группы помещений, функционально связанных между собой,</w:t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по функциональной пожарной опасности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подразделяются на классы в зависимости от способа их использования и от того, в какой мере безопасность людей в них в случае возникновения пожара находится под угрозой, с учетом их возраста, физического состояния, возможности пребывания в состоянии сна, вида основного функционального контингента и его количества: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Ф1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постоянного проживания и временного (в том числе круглосуточного) пребывания людей (помещения в этих зданиях, как правило, используются круглосуточно, контингент людей в них может иметь различный возраст и физическое состояние, для этих зданий характерно наличие спальных помещений</w:t>
      </w:r>
      <w:bookmarkStart w:id="103" w:name="OCRUncertain12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):</w:t>
      </w:r>
      <w:bookmarkEnd w:id="10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Ф1.1 Детские дошкольные учреждения, специализированные дома престарелых и инвалидов (неквартирные), больницы, спальные корпуса школ-интернатов и детских учреждений;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Ф1.2 Гостиницы, общежития, спальные корпуса санаториев и домов отдыха общего типа, кемпингов, мотелей и пансионатов;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Ф1.3 Многоквартирные жилые дома;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Ф1.4 Однок</w:t>
      </w:r>
      <w:bookmarkStart w:id="104" w:name="OCRUncertain12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артирные, в том числе блокированные жилые дома;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Ф2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Зрелищные и культурно-просветительные учреждения (основные помещения в этих зданиях характерны массовым пребыванием посетителей в определенные периоды времени</w:t>
      </w:r>
      <w:bookmarkStart w:id="105" w:name="OCRUncertain12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):</w:t>
      </w:r>
      <w:bookmarkEnd w:id="10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Ф2.1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Ф2.2 Музеи, выставки, танцевальные залы и другие подобные учреждения в закрытых помещениях;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Ф2.3 Учреждения, указанные в Ф2.1, на открытом воздухе;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Ф2.4 Учреждения, указанные в Ф2.2, на открытом воздухе;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06" w:name="OCRUncertain125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Ф</w:t>
      </w:r>
      <w:bookmarkEnd w:id="106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Предприятия по обслуживанию населения (помещения этих предприятий характерны большей численностью посетителей, чем обслуживающего персонала</w:t>
      </w:r>
      <w:bookmarkStart w:id="107" w:name="OCRUncertain12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): </w:t>
      </w:r>
      <w:bookmarkEnd w:id="10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3.1 Предприятия торговли; </w:t>
      </w:r>
      <w:bookmarkStart w:id="108" w:name="OCRUncertain127"/>
      <w:bookmarkEnd w:id="10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3.2 Предприятия общественного питания;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3.3 Вокзалы;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3.4 Поликлиники и амбулатории;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3.5 Помещения для посетителей предприятий бытового и коммунального обслуживания (почт, сберегательных касс, транспортных агентств, юридических консультаций, нотариальных контор, прачечных, ателье по пошиву и ремонту обуви и одежды, химической чистки, парикмахерских и других подобных, в том числе ритуальных и культовых учреждений) с нерасчетным числом посадочных мест для посетителей;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3.6 Физкультурно-оздоровительные комплексы и спортивно-тренировочные учреждения без трибун для зрителей, бытовые помещения, бани;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Ф 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Учебные заведения, научные и проектные организации, учреждения управления (помещения в этих зданиях исполь</w:t>
      </w:r>
      <w:bookmarkStart w:id="109" w:name="OCRUncertain12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0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уются в течение суток некоторое время, в них находится, как правило, постоянный, привыкший к местным условиям контингент людей определенного возраста и физического состояния</w:t>
      </w:r>
      <w:bookmarkStart w:id="110" w:name="OCRUncertain13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):</w:t>
      </w:r>
      <w:bookmarkEnd w:id="11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Ф4.1 Школы, внешкольные учебные заведения, средние специальные учебные заведения, профессионально-технические училища;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4.2 Высшие учебные заведения, учреждения повышения квалификации;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4.3 Учреждения органов управления, проектно-конструкторские организации, информационные и редакционно-издательские организации, научно-исследовательские организации, банки, конторы, офисы;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4.4 Пожарные депо;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Ф 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Производственные и складские здания, сооружения и помещения (для помещений этого класса характерно наличие постоянного контингента работающих, в том числе круглосуточно</w:t>
      </w:r>
      <w:bookmarkStart w:id="111" w:name="OCRUncertain13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):</w:t>
      </w:r>
      <w:bookmarkEnd w:id="11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5.1 Производственные здания и сооружения, производственные и лабораторные помещения, мастерские;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5.2 Складские здания и сооружения, стоянки для автомобилей без технического обслуживания и ремонта, книгохранилища, архивы, складские помещения;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 5.3 Сельскохозяйственные здания.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Производственные и складские здания и помещения по </w:t>
      </w:r>
      <w:bookmarkStart w:id="112" w:name="OCRUncertain13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взрывопожарной</w:t>
      </w:r>
      <w:bookmarkEnd w:id="11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пожарной опасности в зависимости от количества и </w:t>
      </w:r>
      <w:bookmarkStart w:id="113" w:name="OCRUncertain13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пожаровзрывоопасных</w:t>
      </w:r>
      <w:bookmarkEnd w:id="11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свойств находящихся (обращающихся) в них веществ и материалов с учетом особенностей технологических процессов размещаемых в них производств подразделяются на категории согласно </w:t>
      </w:r>
      <w:bookmarkStart w:id="114" w:name="OCRUncertain13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НПБ</w:t>
      </w:r>
      <w:bookmarkEnd w:id="11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105.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Производственные и складские помещения, в том числе лаборатории и мастерские в зданиях классов Ф1</w:t>
      </w:r>
      <w:bookmarkStart w:id="115" w:name="OCRUncertain13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Ф2, Ф3 и Ф4, относятся к классу Ф5.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6 ОБЕСПЕЧЕНИЕ БЕЗОПАСНОСТИ ЛЮДЕЙ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ОБЩИЕ ПОЛОЖЕНИЯ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Требования настоящего раздела направлены на: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своевременную и беспрепятственную эвакуацию людей;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спасение людей, которые могут подвергнуться воздействию опасных факторов пожара;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защиту людей на путях эвакуации от воздействия опасных факторов пожара.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Эвакуация представляет собой процесс организованного самостоятельного движения людей наружу из помещений, в которых имеется возможность воздействия на них опасных факторов пожара. Эвакуацией также следует считать несамостоятельное перемещение людей, относящихся к маломобильным группам населения, осуществляемое обслуживающим персоналом. Эвакуация осуществляется по путям эвакуации через эвакуационные выходы.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Спасение представляет собой вынужденное перемещение людей наружу при воздействии на них опасных факторов пожара или при возникновении непосредственной угрозы этого воздействия. Спасение осуществляется самостоятельно, с помощью пожарных подразделений или специально обученного персонала, в том числе с использованием спасательных средств, через эвакуационные и аварийные выходы.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Защита людей на путях эвакуации обеспечивается комплексом объемно-планировочных, эргономических, конструктивных, инженерно-технических и организационных мероприятий.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</w:t>
      </w:r>
      <w:bookmarkStart w:id="116" w:name="OCRUncertain13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противодымной</w:t>
      </w:r>
      <w:bookmarkEnd w:id="11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помещений, выходящих на эвакуационный путь, численности эвакуируемых, степени огнестойкости и класса конструктивной пожарной опасности здания, количества эвакуационных выходов с этажа и из здания в целом.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Пожарная опасность строительных материалов поверхностных слоев конструкций (отделок и облицовок) в помещениях и на путях эвакуации за пределами помещений должна ограничиваться в зависимости от функциональной пожарной опасности помещения и здания с учетом других мероприятий по защите путей эвакуации.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Мероприятия и средства, предназначенные для спасения людей, а также выходы, не соответствующие 6.9, при организации и прое</w:t>
      </w:r>
      <w:bookmarkStart w:id="117" w:name="OCRUncertain13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11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тировании процесса эвакуации из всех помещений и зданий не учитываются.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допускается размещать помещения класса Ф5 категорий А и Б под помещениями, предназначенными для одновременного пребывания более 50 чел</w:t>
      </w:r>
      <w:bookmarkStart w:id="118" w:name="OCRUncertain13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.,</w:t>
      </w:r>
      <w:bookmarkEnd w:id="11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также в подвальных и цокольных этажах.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подвальных и цокольных этажах не допускается размещать помещения классов Ф1.1, Ф1.2 и Ф1.3.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19" w:name="OCRUncertain13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Противодымная</w:t>
      </w:r>
      <w:bookmarkEnd w:id="11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защита зданий должна выполняться в соответствии со </w:t>
      </w:r>
      <w:bookmarkStart w:id="120" w:name="OCRUncertain14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12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2.04.05.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Система оповещения о пожаре должна выполняться в соответствии с </w:t>
      </w:r>
      <w:bookmarkStart w:id="121" w:name="OCRUncertain14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НПБ</w:t>
      </w:r>
      <w:bookmarkEnd w:id="12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104.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Эффективность мероприятий по обеспечению безопасности людей при пожаре может оцениваться расчетным путем.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ЭВАКУАЦИОННЫЕ И </w:t>
      </w:r>
      <w:bookmarkStart w:id="122" w:name="OCRUncertain142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АВАРИЙНЫЕ</w:t>
      </w:r>
      <w:bookmarkEnd w:id="122"/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ВЫХОДЫ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Выходы являются эвакуационными, если они ведут: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а) из помещений первого этажа наружу: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непосредственно;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через коридор;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через вестибюль (фойе);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через лестничную клетку;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через коридор и вестибюль (фойе);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через коридор и лестничную клетку;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б) из помещений любого этажа, кроме первого: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непосредственно в лестничную клетку или на лестницу 3-го типа;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коридор, ведущий непосредственно в лестничную клетку или на лестницу 3-го типа;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холл (фойе), имеющий выход непосредственно в лестничную клетку или на лестницу 3-го типа;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в) в соседнее помещение (кроме помещения класса Ф5 категории А или Б) на том же </w:t>
      </w:r>
      <w:bookmarkStart w:id="123" w:name="OCRUncertain14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</w:t>
      </w:r>
      <w:bookmarkEnd w:id="12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таже, обеспеченное выходами, указанными в </w:t>
      </w:r>
      <w:r w:rsidRPr="00E93A84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а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r w:rsidRPr="00E93A84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б,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выход в помещение категории А или Б допускается считать эвакуационным, если он ведет из технического помещения без постоянных рабочих мест, предназначенного для обслуживания вышеуказанного помещения категории А или Б.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Выходы из подвальных и цокольных этажей, являющиеся эвакуационными, как правило, следует предусматривать непосредственно наружу обособленными от общих лестничных клеток здания.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Допускается: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эвакуационные выходы из подвалов предусматривать через общие лестничные клетки с обособленным выходом наружу, отделенным от остальной части лестничной клетки глухой противопожарной перегородкой</w:t>
      </w:r>
      <w:bookmarkStart w:id="124" w:name="OCRUncertain14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</w:t>
      </w:r>
      <w:bookmarkEnd w:id="12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-го типа;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эвакуационные выходы из подвальных и цокольных этажей с помещениями категорий В, </w:t>
      </w:r>
      <w:bookmarkStart w:id="125" w:name="OCRUncertain14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</w:t>
      </w:r>
      <w:bookmarkEnd w:id="12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126" w:name="OCRUncertain14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2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предусматривать в помещения категорий Г, </w:t>
      </w:r>
      <w:bookmarkStart w:id="127" w:name="OCRUncertain14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 </w:t>
      </w:r>
      <w:bookmarkEnd w:id="12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в вестибюль, расположенные на первом этаже зданий класса Ф5, при соблюдении требований 7.23;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эвакуационные выходы из фойе, гардеробных, курительных и санитарных узлов, размещенных в подвальных или цокольных этажах зданий классов Ф2, </w:t>
      </w:r>
      <w:bookmarkStart w:id="128" w:name="OCRUncertain14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</w:t>
      </w:r>
      <w:bookmarkEnd w:id="12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и Ф4, предусматривать в вестибюль первого этажа по отдельным лестницам 2-го типа;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оборудовать тамбуром выход непосредственно наружу из здания, из подвального и цокольного этажей.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6.10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Выходы не являются эвакуационными, если в их проемах установлены раздвижные и подъемно-опускные двери и ворота, ворота для железнодорожного подвижного состава, вращающиеся двери и турникеты.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Калитки в распашных воротах могут считаться эвакуационными выходами.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Количество и общая ширина эвакуационных выходов из помещений, с этажей и из зданий определяются в зависимости от </w:t>
      </w:r>
      <w:bookmarkStart w:id="129" w:name="OCRUncertain14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максималь</w:t>
      </w:r>
      <w:bookmarkEnd w:id="12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но возможного числа эвакуирующихся через них людей и предельно допустимого расстояния от наиболее удаленного места возможного пребывания людей (рабочего места) до ближайшего эвакуационного выхода.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Части здания различной функциональной пожарной опасности, разделенные противопожарными преградами, должны быть обеспечены самостоятельными эвакуационными выходами.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менее двух эвакуационных выходов должны иметь: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помещения класса Ф1.1, предназначенные для одновременного пребывания более 10 чел</w:t>
      </w:r>
      <w:bookmarkStart w:id="130" w:name="OCRUncertain15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.;</w:t>
      </w:r>
      <w:bookmarkEnd w:id="13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помещения подвальных и цокольных этажей, предназначенные для одновременного пребывания более 15 чел</w:t>
      </w:r>
      <w:bookmarkStart w:id="131" w:name="OCRUncertain15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.;</w:t>
      </w:r>
      <w:bookmarkEnd w:id="13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помещениях подвальных и цокольных этажей, предназначенных для одновременного пребывания от 6 до 15 чел</w:t>
      </w:r>
      <w:bookmarkStart w:id="132" w:name="OCRUncertain15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.,</w:t>
      </w:r>
      <w:bookmarkEnd w:id="13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один из двух выходов допускается предусматривать в соответст</w:t>
      </w:r>
      <w:bookmarkStart w:id="133" w:name="OCRUncertain15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3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ии с требованиями 6.20, </w:t>
      </w:r>
      <w:bookmarkStart w:id="134" w:name="OCRUncertain15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г;</w:t>
      </w:r>
      <w:bookmarkEnd w:id="13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помещения, предназначенные для одновременного пребывания более 50 чел</w:t>
      </w:r>
      <w:bookmarkStart w:id="135" w:name="OCRUncertain15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.;</w:t>
      </w:r>
      <w:bookmarkEnd w:id="13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помещения класса Ф5 категорий А и Б с численностью работающих в наиболее многочисленной смене более 5 чел</w:t>
      </w:r>
      <w:bookmarkStart w:id="136" w:name="OCRUncertain15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.,</w:t>
      </w:r>
      <w:bookmarkEnd w:id="13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категории В — более 25 чел. или площа</w:t>
      </w:r>
      <w:bookmarkStart w:id="137" w:name="OCRUncertain15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3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ью более 1000 </w:t>
      </w:r>
      <w:bookmarkStart w:id="138" w:name="OCRUncertain15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;</w:t>
      </w:r>
      <w:bookmarkEnd w:id="13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открытые этажерки и площадки в помещениях класса Ф5, предназначенные для обслуживания оборудования, при площади пола яруса более 100 </w:t>
      </w:r>
      <w:bookmarkStart w:id="139" w:name="OCRUncertain15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39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для помещений категорий А и Б и более 400 </w:t>
      </w:r>
      <w:bookmarkStart w:id="140" w:name="OCRUncertain16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40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для помещений других категорий.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Помещения класса Ф1.3 (квартиры), расположенные на двух этажах (уровнях), при высоте расположения верхнего этажа более 18 </w:t>
      </w:r>
      <w:bookmarkStart w:id="141" w:name="OCRUncertain16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4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должны иметь эвакуационные выходы с каждого этажа.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менее д</w:t>
      </w:r>
      <w:bookmarkStart w:id="142" w:name="OCRUncertain16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4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ух эвакуационных выходов должны иметь этажи зданий класса: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Ф1.1;Ф1.2; Ф2.1; Ф2.2; Ф3; Ф4;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Ф1.3 при общей площади квартир на этаже, а для зданий секционного типа — на этаже секции — более 500 </w:t>
      </w:r>
      <w:bookmarkStart w:id="143" w:name="OCRUncertain16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43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при меньшей площади (при одном эвакуационном выходе с этажа) каждая квартира, расположенная на высоте более 15 м, кроме эвакуационного должна иметь аварийный выход по 6.20;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Ф5 категорий А и Б при численности работающих в наиболее многочисленной смене более 5 чел</w:t>
      </w:r>
      <w:bookmarkStart w:id="144" w:name="OCRUncertain16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.,</w:t>
      </w:r>
      <w:bookmarkEnd w:id="14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категории В — 25 чел.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 менее двух эвакуационных выходов должны иметь подвальные и цокольные этажи при площади более 300 </w:t>
      </w:r>
      <w:bookmarkStart w:id="145" w:name="OCRUncertain16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45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или предназначенные для одновременного пребывания более 15 чел.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Допускается предусматривать один эвакуационный выход с этажей двухэтажных зданий классов Ф1.2; Ф3 и Ф4.3 при условии, что высота расположения этажа не превышает 6 м, при этом численность людей на этаже не должна превышать 20 человек.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Число эвакуационных выходов с этажа должно быть не менее двух, если на нем располагается помещение, которое должно иметь не менее двух эвакуационных </w:t>
      </w:r>
      <w:bookmarkStart w:id="146" w:name="OCRUncertain16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4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ыходов.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Число </w:t>
      </w:r>
      <w:bookmarkStart w:id="147" w:name="OCRUncertain16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</w:t>
      </w:r>
      <w:bookmarkEnd w:id="14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вакуационных выходов из здания должно быть не менее числа эвакуационных выходов с любого этажа здания.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наличии двух эвакуационных выходов и более они должны быть расположены </w:t>
      </w:r>
      <w:bookmarkStart w:id="148" w:name="OCRUncertain17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рассредоточенно.</w:t>
      </w:r>
      <w:bookmarkEnd w:id="14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устройстве двух эвакуационных выходов каждый из них должен обеспечивать безопасную эвакуацию всех людей, находящихся в помещении, на этаже или в здании. При наличии более двух эвакуационных выходов безопасная эвакуация всех людей, находящихся в помещении, на этаже или в здании, должна быть обеспечена всеми эвакуационными выходами, кроме каждого одного из них.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Высота эвакуационных выходов в свету должна быть не менее 1,9 м, ширина не менее: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1,2 м — из помещений класса Ф1.1 при числе эвакуирующихся более 15 чел</w:t>
      </w:r>
      <w:bookmarkStart w:id="149" w:name="OCRUncertain17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.,</w:t>
      </w:r>
      <w:bookmarkEnd w:id="14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из помещений и зданий других классов функциональной пожарной опасности, за исключением класса Ф1.3, — более 50 чел</w:t>
      </w:r>
      <w:bookmarkStart w:id="150" w:name="OCRUncertain17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.; </w:t>
      </w:r>
      <w:bookmarkEnd w:id="15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0,8 м — во всех остальных случаях.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Ширина наружных дверей лестничных клеток и дверей из лестничных клеток в вестибюль должна быть не менее расчетной или ширины марша лестницы, установленной в 6.29.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Во всех случаях ширина эвакуационного выхода должна быть такой, чтобы с учетом геометрии эвакуационного пути через проем или дверь можно было беспрепятственно пронести носилки с лежащим на них человеком.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Двери эвакуационных выходов и другие двери на путях эвакуации должны открываться по направлению выхода из здания.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 нормируется направление </w:t>
      </w:r>
      <w:bookmarkStart w:id="151" w:name="OCRUncertain17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открывания</w:t>
      </w:r>
      <w:bookmarkEnd w:id="15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дверей для: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а) помещений классов Ф1.3 и Ф1.4;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помещений с одновременным пребыванием не более 15 чел</w:t>
      </w:r>
      <w:bookmarkStart w:id="152" w:name="OCRUncertain17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.,</w:t>
      </w:r>
      <w:bookmarkEnd w:id="15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кроме помещений категорий А и Б;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53" w:name="OCRUncertain17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в)</w:t>
      </w:r>
      <w:bookmarkEnd w:id="15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кладовых площадью не более 200 </w:t>
      </w:r>
      <w:bookmarkStart w:id="154" w:name="OCRUncertain17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54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без постоянных рабочих мест;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г) санитарных узлов; </w:t>
      </w:r>
      <w:bookmarkStart w:id="155" w:name="OCRUncertain177"/>
      <w:bookmarkEnd w:id="15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д) выхода на площадки лестниц 3-го типа; </w:t>
      </w:r>
      <w:bookmarkStart w:id="156" w:name="OCRUncertain178"/>
      <w:bookmarkEnd w:id="15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е) наружных дверей зданий, расположенных в северной строительной климатической зоне.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Двери эвакуационных выходов из </w:t>
      </w:r>
      <w:bookmarkStart w:id="157" w:name="OCRUncertain17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поэтажных</w:t>
      </w:r>
      <w:bookmarkEnd w:id="15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коридоров, холлов, фойе, вестибюлей и лестничных клеток не должны иметь запоров, препятствующих их свободному </w:t>
      </w:r>
      <w:bookmarkStart w:id="158" w:name="OCRUncertain18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открыванию</w:t>
      </w:r>
      <w:bookmarkEnd w:id="15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изнутри без ключа.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Двери лестничных клеток, ведущие в общие коридоры, двери лифтовых холлов и двери тамбур-шлюзов с постоянным подпором воздуха должны иметь приспособления для самозакрывания и уплотнения в притворах, а двери тамбур-шлюзов с подпором воздуха при пожаре и двери помещений с принудительной </w:t>
      </w:r>
      <w:bookmarkStart w:id="159" w:name="OCRUncertain18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противодымной</w:t>
      </w:r>
      <w:bookmarkEnd w:id="15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защитой должны иметь автоматические устройства для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их закрывания при пожаре и уплотнение в притворах.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Выходы, не отвечающие требованиям, предъявляемым к эвакуационным выходам, могут рассматриваться как аварийные и предусматриваться для повышения безопасности людей при пожаре. Аварийные выходы не учитываются при эвакуации в случае пожара.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6.20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 аварийным выходам также относятся: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а) выход на открытый балкон или лоджию с глухим простенком не менее 1,2 м от торца балкона (лоджии) до оконного проема (остекленной двери) или не менее 1,6 </w:t>
      </w:r>
      <w:bookmarkStart w:id="160" w:name="OCRUncertain18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6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между остекленными проемами, выходящими на балкон (лоджию);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б) выход на открытый переход шириной не менее 0,6 м, ведущий в смежную секцию здания класса Ф1.3 или в смежный пожарный отсек через воздушную зону;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в) выход на балкон или лоджию, оборудованные наружной лестницей, </w:t>
      </w:r>
      <w:bookmarkStart w:id="161" w:name="OCRUncertain18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поэтажно</w:t>
      </w:r>
      <w:bookmarkEnd w:id="16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соединяющей балконы или лоджии;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62" w:name="OCRUncertain18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г)</w:t>
      </w:r>
      <w:bookmarkEnd w:id="16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выход непосредственно наружу из помещений с отметкой чистого пола не ниже -4,5 м и не выше </w:t>
      </w:r>
      <w:bookmarkStart w:id="163" w:name="OCRUncertain18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+</w:t>
      </w:r>
      <w:bookmarkEnd w:id="16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5,0 м через окно или дверь с размерами не менее 0,75х1,5 м, а также через люк размерами не менее 0,6х0,8 м; при этом выход через приямок должен быть оборудован лестницей в приямке, а выход через люк — лестницей в помещении; уклон этих лестниц не нормируется;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64" w:name="OCRUncertain18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д)</w:t>
      </w:r>
      <w:bookmarkEnd w:id="16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выход на кровлю здания I, II и III степеней огнестойкости классов С0 и С1 через окно, дверь или люк с размерами и лестницей по </w:t>
      </w:r>
      <w:r w:rsidRPr="00E93A84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“г”.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Из технических этажей, предназначенных только для прокладки инженерных сетей, допускается предусматривать аварийные выходы через двери с размерами не менее 0,75х1,5 м, а также через люки с размерами не менее 0,6х0,8 м без устройства эвакуационных выходов.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площади технического этажа до 300 </w:t>
      </w:r>
      <w:bookmarkStart w:id="165" w:name="OCRUncertain18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End w:id="16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допускается предусматривать один выход, а на каждые последующие полные и неполные 2000 </w:t>
      </w:r>
      <w:bookmarkStart w:id="166" w:name="OCRUncertain18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End w:id="16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площади следует предусматривать еще не менее одного выхода.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технических подпольях эти выходы должны быть обособлены от выходов из здания и вести непосредственно наружу.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ЭВАКУАЦИОННЫЕ ПУТИ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Пути эвакуации должны быть освещены в соответствии с требованиями </w:t>
      </w:r>
      <w:bookmarkStart w:id="167" w:name="OCRUncertain18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16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23-05.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Предельно допустимое расстояние от наиболее удаленной точки помещения, а для зданий класса Ф5 — от наиболее удаленного рабочего места до ближайшего эвакуационного выхода, измеряемое по оси эвакуационного пути, должно быть ограничено в зависимости от класса функциональной пожарной опасности и категории </w:t>
      </w:r>
      <w:bookmarkStart w:id="168" w:name="OCRUncertain19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взрывопожароопасности</w:t>
      </w:r>
      <w:bookmarkEnd w:id="16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помещения и здания, численности эвакуируемых, геометрических параметров помещений и эвакуационных путей, класса конструктивной пожарной опасности и степени огнестойкости здания.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Длину пути эвакуации по лестнице 2-го типа следует принимать равной ее утроенной высоте.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Эвакуационные пути следует предусматривать с учетом 6.9; они не должны включать лифты и эскалаторы, а также участки, ведущие: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через коридоры с выходами из лифтовых шахт, через лифтовые холлы и тамбуры перед лифтами, если ограждающие конструкции шахт лифтов, включая двери шахт лифтов, не отвечают требованиям, предъявляемым к противопожарным преградам;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через “проходные” лестничные клетки, когда площадка лестничной клетки является частью коридора;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 кровле зданий, за исключением эксплуатируемой кровли или специально оборудованного участка кровли;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 лестницам 2-го типа, соединяющим более двух этажей (ярусов), а также ведущим и</w:t>
      </w:r>
      <w:bookmarkStart w:id="169" w:name="OCRUncertain19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6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подвалов и цокольных этажей, за исключением случая, указанного в 6.9.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всех степеней огнестойкости и классов конструктивной пожарной опасности, кроме зданий V степени огнестойкости и зданий класса </w:t>
      </w:r>
      <w:bookmarkStart w:id="170" w:name="OCRUncertain19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С3,</w:t>
      </w:r>
      <w:bookmarkEnd w:id="17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путях эвакуации не допускается применять материалы с более высокой пожарной опасно</w:t>
      </w:r>
      <w:bookmarkStart w:id="171" w:name="OCRUncertain19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17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тью, чем: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Г1, В1, Д2, Т2 — для отделки стен, потолков и заполнения подвесных потолков в вестибюлях, лестничных клетках, лифтовых холлах;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Г2, В2, </w:t>
      </w:r>
      <w:bookmarkStart w:id="172" w:name="OCRUncertain19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Д3,</w:t>
      </w:r>
      <w:bookmarkEnd w:id="17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73" w:name="OCRUncertain19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7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или Г2, </w:t>
      </w:r>
      <w:bookmarkStart w:id="174" w:name="OCRUncertain19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В3,</w:t>
      </w:r>
      <w:bookmarkEnd w:id="17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Д2, Т2 — для отделки стен, потолков и заполнения подвесных потолков в общих коридорах, холлах и фойе;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Г2, РП2, Д2, Т2 — для покрытий пола в вестибюлях, лестничных клетках, лифтовых холлах;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75" w:name="OCRUncertain19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В2,</w:t>
      </w:r>
      <w:bookmarkEnd w:id="17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РП2, Д3, Т2 — для покрытий пола в общих коридорах </w:t>
      </w:r>
      <w:bookmarkStart w:id="176" w:name="OCRUncertain19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7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холлах и фойе.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помещениях класса Ф5 категорий А, Б и В1, в которых производятся, применяются или хранятся легковоспламеняющиеся жидкости, полы следует выполнять из негорючих материалов или материалов группы горючести Г1</w:t>
      </w:r>
      <w:bookmarkStart w:id="177" w:name="OCRUncertain20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17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Каркасы подвесных потолков в помещениях и на путях эвакуации следует выполнять из негорючих материалов.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общих коридорах, за исключением специально оговоренных в нормах случаев, не допускается размещать оборудование, выступающее из плоскости стен на высоте менее 2 м, газопроводы и трубопроводы с горючими жидкостями, а также встроенные шкафы, кроме шкафов для коммуникаций и пожарных кранов.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Общие коридоры длиной более 60 м следует разделять противопожарными перегородками 2-го типа на участки, длина которых определяется по СНиП 2.04.05, но не должна превышать 60 м. Двери в этих перегородках должны соответствовать требованиям 6.18.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Высота горизонтальных участков путей эвакуации в свету должна быть не менее 2 м, ширина горизонтальных участков путей эвакуации и пандусов должна быть не менее: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1,2 м — для общих коридоров, по которым могут эвакуироваться из помещений класса Ф1 более 15 чел</w:t>
      </w:r>
      <w:bookmarkStart w:id="178" w:name="OCRUncertain20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.,</w:t>
      </w:r>
      <w:bookmarkEnd w:id="17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из помещений других классов функциональной пожарной опасности — более 50 чел.</w:t>
      </w:r>
      <w:bookmarkStart w:id="179" w:name="OCRUncertain20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;</w:t>
      </w:r>
      <w:bookmarkEnd w:id="17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0,7 м — для проходов к одиночным рабочим местам;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1,0 м — во всех остальных случаях.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любом случае эвакуационные пути должны быть такой ширины, чтобы с учетом их геометрии по ним можно было беспрепятственно пронести носилки с лежащим на них человеком.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6.28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 полу на путях эвакуации не допускаются перепады высот менее 45 см и выступы, за исключением порогов в дверных проемах. В местах перепада высот следует предусматривать лестницы с числом ступеней не менее трех или пандусы с уклоном не более 1:6.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высоте лестниц более 45 см следует предусматривать ограждения с перилами.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 путях эвакуации не допускается устройство винтовых лестниц и </w:t>
      </w:r>
      <w:bookmarkStart w:id="180" w:name="OCRUncertain20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забежных</w:t>
      </w:r>
      <w:bookmarkEnd w:id="18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ступеней, а также лестниц с различной шириной проступи и высотой ступеней в пределах марша и лестничной клетки.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ЭВАКУАЦИЯ ПО ЛЕСТНИЦАМ И ЛЕСТНИЧНЫМ КЛЕТКАМ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Ширина марша лестницы, предна</w:t>
      </w:r>
      <w:bookmarkStart w:id="181" w:name="OCRUncertain20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8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наченной для эвакуации людей, в том числе расположенной в лестничной клетке, должна быть не менее расчетной или не менее ширины любого эвакуационного выхода (двери) на нее, но, как правило, не менее: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а) 1,35 м — для зданий класса Ф1</w:t>
      </w:r>
      <w:bookmarkStart w:id="182" w:name="OCRUncertain20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18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Start w:id="183" w:name="OCRUncertain20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bookmarkEnd w:id="18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1,2 м — для зданий с числом людей, находящихся на любом этаже, кроме первого, более 200 чел</w:t>
      </w:r>
      <w:bookmarkStart w:id="184" w:name="OCRUncertain20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.;</w:t>
      </w:r>
      <w:bookmarkEnd w:id="18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в) 0,7 </w:t>
      </w:r>
      <w:bookmarkStart w:id="185" w:name="OCRUncertain20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 — для</w:t>
      </w:r>
      <w:bookmarkEnd w:id="18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лестниц, ведущих к одиночным рабочим местам; </w:t>
      </w:r>
      <w:bookmarkStart w:id="186" w:name="OCRUncertain209"/>
      <w:bookmarkEnd w:id="18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г) 0,9 </w:t>
      </w:r>
      <w:bookmarkStart w:id="187" w:name="OCRUncertain21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8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для всех остальных случаев.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6.30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Уклон лестниц на путях эвакуации должен быть, как правило, не более 1:1; ширина проступи — как правило, не менее 25 см, а высота ступени — не более 22 см.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Уклон открытых лестниц для прохода к одиночным рабочим местам допускается увеличивать до 2</w:t>
      </w:r>
      <w:bookmarkStart w:id="188" w:name="OCRUncertain21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:</w:t>
      </w:r>
      <w:bookmarkEnd w:id="18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1.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Допускается уменьшать ширину проступи криволинейных парадных лестниц в узкой части до 22 см; ширину проступи лестниц, ведущих только к помещениям (кроме помещений класса Ф5 категорий А и Б) с общим числом рабочих мест не более 15 чел. — до 12 см.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Лестницы 3-го типа следует выполнять из негорючих материалов и размещать, как правило, у глухих (без световых проемов) частей стен класса не ниже К1 с пределом огнестойкости не ниже RЕI 30. Эти лестницы должны иметь площадки на уровне эвакуационных выходов, ограждения высотой 1,2 м и располагаться на расстоянии не менее 1 м от оконных проемов.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Ширина лестничных площадок должна быть не менее ширины марша, а перед входами в лифты с распашными дверями — не менее суммы ширины марша и половины ширины двери лифта, но не менее 1,6 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Промежуточные площадки в прямом марше лестницы должны иметь ширину не менее 1 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Двери, выходящие на лестничную клетку, в открытом положении не должны уменьшать ширину лестничных площадок и маршей.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лестничных клетках не допускается размещать газопроводы и трубопроводы с горючими жидкостями, встроенные шкафы, кроме шкафов для коммуникаций и пожарных кранов, электрические кабели и провода (за исключением электропроводки для освещения коридоров и лестничных клеток), встраивать помещения любого назначения, предусматривать выходы из грузовых лифтов и грузовых подъемников, а также размещать оборудование, выступающее из плоскости стен на высоте до 2,2 м от поверхности </w:t>
      </w:r>
      <w:bookmarkStart w:id="189" w:name="OCRUncertain21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проступей</w:t>
      </w:r>
      <w:bookmarkEnd w:id="18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площадок лестницы.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высотой до 28 м включительно в обычных лестничных клетках допускается предусматривать мусоропроводы и электропроводку для освещения помещений.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лестничных клетках, кроме </w:t>
      </w:r>
      <w:bookmarkStart w:id="190" w:name="OCRUncertain21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незадымляемых,</w:t>
      </w:r>
      <w:bookmarkEnd w:id="19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допускается размещать не более двух пассажирских лифтов, опускающихся не ниже первого этажа, с огра</w:t>
      </w:r>
      <w:bookmarkStart w:id="191" w:name="OCRUncertain21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19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дающими конструкциями лифтовых шахт из негорючих материалов.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92" w:name="OCRUncertain21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 незадымляемых</w:t>
      </w:r>
      <w:bookmarkEnd w:id="19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лестничных клетках допускается предусматривать только приборы отопления.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Лестничные клетки должны иметь выход наружу на прилегающую к зданию территорию непосредственно или через вестибюль, отделенный от примыкающих коридоров перегородками с дверями. При устройстве эвакуационных выходов их двух лестничных клеток через общий вестибюль одна из них, кроме выхода в вестибюль должна иметь выход непосредственно наружу.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Лестничные клетки типа Н1 должны иметь выход только непосредственно наружу.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Лестничные клетки, за исключением лестничных клеток типа Л2, как правило, должны иметь световые проемы площадью не менее 1,2 </w:t>
      </w:r>
      <w:bookmarkStart w:id="193" w:name="OCRUncertain21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93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наружных стенах на каждом этаже.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Допускается предусматривать не более 50 % внутренних лестничных клеток, предназначенных для эвакуации, без световых проемов в зданиях: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к</w:t>
      </w:r>
      <w:bookmarkStart w:id="194" w:name="OCRUncertain21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19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ассов Ф2, </w:t>
      </w:r>
      <w:bookmarkStart w:id="195" w:name="OCRUncertain21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</w:t>
      </w:r>
      <w:bookmarkEnd w:id="19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и Ф4 — типа Н2 или </w:t>
      </w:r>
      <w:bookmarkStart w:id="196" w:name="OCRUncertain22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9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с подпором воздуха при пожаре;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класса Ф5 категории В высотой до 28 м, а категорий Г и </w:t>
      </w:r>
      <w:bookmarkStart w:id="197" w:name="OCRUncertain22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9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независимо от высоты здания — типа Н3 с подпором воздуха при пожаре.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Лестничные клетки типа Л2 должны иметь в покрытии световые проемы площадью не менее 4 </w:t>
      </w:r>
      <w:bookmarkStart w:id="198" w:name="OCRUncertain22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98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просветом между маршами шириной не менее 0,7 м или световую шахту на всю высоту лестничной клетки с площадью горизонтального сечения не менее 2 </w:t>
      </w:r>
      <w:bookmarkStart w:id="199" w:name="OCRUncertain22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99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00" w:name="OCRUncertain22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Противодымная</w:t>
      </w:r>
      <w:bookmarkEnd w:id="20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защита лестничных клеток типов Н2 и Н3 должна предусматриваться в соответствии со </w:t>
      </w:r>
      <w:bookmarkStart w:id="201" w:name="OCRUncertain22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20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2.04.05. При необходимости лестничные клетки типа Н2 следует разделять по высоте на отсеки глухими противопожарными перегородками 1-го типа с переходом между отсеками вне объема лестничной клетки.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Окна в лестничных клетках типа Н2 должны быть неоткрывающимися.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02" w:name="OCRUncertain22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Незадымляемость</w:t>
      </w:r>
      <w:bookmarkEnd w:id="20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переходов через наружную во</w:t>
      </w:r>
      <w:bookmarkStart w:id="203" w:name="OCRUncertain22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0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душную зону, ведущих к </w:t>
      </w:r>
      <w:bookmarkStart w:id="204" w:name="OCRUncertain22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незадымляемым</w:t>
      </w:r>
      <w:bookmarkEnd w:id="20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лестничным клеткам типа Н1</w:t>
      </w:r>
      <w:bookmarkStart w:id="205" w:name="OCRUncertain22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20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должна быть обеспечена их конструктивными и объемно-планировочными решениями: эти переходы должны быть открытыми, не должны располагаться во внутренних углах здания и должны иметь ширину не менее 1,2 м с высотой ограждения 1,2 м; </w:t>
      </w:r>
      <w:bookmarkStart w:id="206" w:name="OCRUncertain23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ши</w:t>
      </w:r>
      <w:bookmarkStart w:id="207" w:name="OCRUncertain231"/>
      <w:bookmarkEnd w:id="20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рина</w:t>
      </w:r>
      <w:bookmarkEnd w:id="20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простенка между дверными проемами в наружной во</w:t>
      </w:r>
      <w:bookmarkStart w:id="208" w:name="OCRUncertain23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0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душной зоне должна быть не менее 1,2 </w:t>
      </w:r>
      <w:bookmarkStart w:id="209" w:name="OCRUncertain23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м,</w:t>
      </w:r>
      <w:bookmarkEnd w:id="20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между дверными проемами лестничной клетки и ближайшим окном — не менее 2 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Лестничные клетки типа Л</w:t>
      </w:r>
      <w:bookmarkStart w:id="210" w:name="OCRUncertain23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21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могут предусматриваться в зданиях всех классов функциональной пожарной опасности высотой до 28 м; при этом в зданиях класса Ф5 категорий А и Б выходы в </w:t>
      </w:r>
      <w:bookmarkStart w:id="211" w:name="OCRUncertain23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поэтажный</w:t>
      </w:r>
      <w:bookmarkEnd w:id="21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коридор из помещений категорий А и Б должны предусматриваться через тамбур-шлюзы с постоянным подпором воздуха.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Лестничные клетки типа Л2 допускается предусматривать в зданиях I, II и III степеней огнестойкости классов конструктивной пожарной опасности С0 и С1 и функциональной пожарной опасности Ф1, Ф2, </w:t>
      </w:r>
      <w:bookmarkStart w:id="212" w:name="OCRUncertain23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</w:t>
      </w:r>
      <w:bookmarkEnd w:id="21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и Ф4 высотой, как правило, не более 9 м. Допускается увеличивать высоту зданий до 12 м при автоматическом </w:t>
      </w:r>
      <w:bookmarkStart w:id="213" w:name="OCRUncertain23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открывании</w:t>
      </w:r>
      <w:bookmarkEnd w:id="21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верхнего светового проема при пожаре и при устройстве в зданиях класса Ф1.3 автоматической пожарной сигнализации или автономных пожарных извещателей.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этом: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классов Ф2, Ф3 и Ф4 таких лестниц должно быть не более 50 </w:t>
      </w:r>
      <w:bookmarkStart w:id="214" w:name="OCRUncertain23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%,</w:t>
      </w:r>
      <w:bookmarkEnd w:id="21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остальные должны иметь световые проемы в наружных стенах на каждом этаже;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класса Ф1.3 секционного типа в каждой квартире, расположенной выше 4 м, следует предусматривать аварийный выход по 6.20.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6.40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высотой более 28 м, а также в зданиях класса Ф5 категорий А и Б следует предусматривать </w:t>
      </w:r>
      <w:bookmarkStart w:id="215" w:name="OCRUncertain23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незадымляемые</w:t>
      </w:r>
      <w:bookmarkEnd w:id="21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лестничные клетки, как правило, типа Н1.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Допускается: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класса Ф1.3 коридорного типа предусматривать не более 50 % лестничных клеток типа Н2;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класса Ф1.1, Ф1.2, Ф2, Ф3 и Ф4 предусматривать не более 50% лестничных клеток типа Н2 или Н3 с подпором воздуха при пожаре;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класса Ф5 категорий А и Б предусматривать лестничные клетки типов Н2 и </w:t>
      </w:r>
      <w:bookmarkStart w:id="216" w:name="OCRUncertain24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1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с естественным освещением и постоянным подпором воздуха;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класса Ф5 категории В предусматривать лестничные клетки типа Н2 или Н3 с подпором воздуха при пожаре;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класса Ф5 категорий </w:t>
      </w:r>
      <w:bookmarkStart w:id="217" w:name="OCRUncertain24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</w:t>
      </w:r>
      <w:bookmarkEnd w:id="21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218" w:name="OCRUncertain24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21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предусматривать лестничные клетки типа Н2 или Н3 с подпором воздуха при пожаре,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6.41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с </w:t>
      </w:r>
      <w:bookmarkStart w:id="219" w:name="OCRUncertain24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незадымляемыми</w:t>
      </w:r>
      <w:bookmarkEnd w:id="21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лестничными клетками следует предусматривать </w:t>
      </w:r>
      <w:bookmarkStart w:id="220" w:name="OCRUncertain24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противодымную</w:t>
      </w:r>
      <w:bookmarkEnd w:id="22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защиту общих коридоров, вестибюлей, холлов и фойе.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6.42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всех классов функциональной пожарной опасности, кроме Ф1.3, допускается по условиям технологии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предусматривать отдельные лестницы для сообщения между подвальным или цокольным этажом и первым этажом, соответствующие требованиям 7.23. Эти лестницы не учитываются при эвакуации, за исключением случая, оговоренного в 6.9.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6.43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I и II степеней огнестойкости класса С0 допускается предусматривать лестницы 2-го типа из вестибюля до второго этажа с учетом требований 7.24.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6.44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высотой не более 28 м классов функциональной пожарной опасности Ф1.2, Ф2, Ф3, Ф4 I и II степеней огнестойкости и конструктивной пожарной опасности С0 допускается применять лестницы 2-го типа, соединяющие более двух этажей, при наличии эвакуационных лестничных клеток, требуемых нормами, и при соблюдении требований 7.25.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6.45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Эскалаторы следует предусматривать в соответствии с требованиями, установленными для лестниц 2-го типа.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 ПРЕДОТВРАЩЕНИЕ РАСПРОСТРАНЕНИЯ ПОЖАРА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Предотвращение распространения пожара достигается мероприятиями, ограничивающими площадь, интенсивность и продолжительность горения. К ним относятся: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конструктивные и объемно-планировочные решения, препятствующие распростран</w:t>
      </w:r>
      <w:bookmarkStart w:id="221" w:name="OCRUncertain24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2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нию опасных факторов пожара по помещению, между помещениями, между группами помещений различной функциональной пожарной опасности, между этажами и секциями, между пожарными отсеками, а также между зданиями;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ограничение пожарной опасности строительных материалов, используемых в поверхностных слоях конструкций здания, в том числе кровель, отделок и облицовок фаса</w:t>
      </w:r>
      <w:bookmarkStart w:id="222" w:name="OCRUncertain24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22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ов, помещений и путей эвакуации;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снижение технологической </w:t>
      </w:r>
      <w:bookmarkStart w:id="223" w:name="OCRUncertain24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взрывопожарной </w:t>
      </w:r>
      <w:bookmarkEnd w:id="22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пожарной опасности помещений и зданий;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наличие первичных, в том числе автоматических и привозных средств пожаротушения;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сигнализация и оповещение о пожаре.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Части зданий, тушение пожара в которых затруднено (технические помещения и этажи, подвальные и цокольные этажи и другие части зданий), следует оборудовать дополнительными средствами, направленными на ограничение площади, интенсивности и продолжительности горения.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Эффективность мероприятий, направленных на предот</w:t>
      </w:r>
      <w:bookmarkStart w:id="224" w:name="OCRUncertain24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2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ращение распространения пожара, допускается оценивать технико-экономическими расчетами, основанными на требованиях раздела 4 по ограничению прямого и косвенного ущерба от пожара.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Части зданий и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преградами, При этом требования к таким ограждающим конструкциям и типам противопожарных преград устанавливаются с учетом функциональной пожарной опасности помещений, величины пожарной нагрузки, степени огнестойкости и класса конструктивной пожарной опасности здания.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наличии в здании частей различной функциональной пожарной опасности, разделенных противопожарными преградами, каждая из таких частей должна отвечать противопожарным требованиям, предъявляемым к зданиям соответствующей функциональной пожарной опасности.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выборе системы противопожарной защиты здания следует учитывать, что при различной функциональной пожарной опасности его частей функциональная пожарная опасность здания в целом может быть выше функциональной пожарной опасности любой из этих частей.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класса Ф5 помещения категорий А и Б следует, если это допускается требованиями технологии, размещать у наружных стен, а в многоэтажных зданиях — на верхних этажах,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подвальных и цокольных этажах не допускается размещать помещения, в которых применяются или хранятся горючие газы и жидкости, а также легковоспламеняющиеся материалы, за исключением специально оговоренных случаев.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Строительные конструкции не должны способствовать скрытому распространению горения.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Огнестойкость узла крепления строительной конструкции должна быть не ниже требуемой огнестойкости самой конструкции.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7.10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Конструкции, образующие уклон пола в зальных помещениях, должны соответствовать требованиям, установленным в таблицах 4 и 5 для междуэтажных перекрытий.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Узлы пересечения кабелями и трубопроводами ограждающих конструкций с нормируемой огнестойкостью и пожарной опасностью не должны снижать требуемых пожарно-технических показателей конструкций.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Специальные огнезащитные покрытия и пропитки, нанесенные на открытую поверхность конструкций, должны соответствовать требованиям, предъявляемым к отделке конструкций.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технической документации на эти покрытия и пропитки должна быть указана периодичность их замены или восстановления в зависимости от условий эксплуатации.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Для увеличения пределов огнестойкости или снижения классов пожарной опасности конструкций не допускается применение специальных огнезащитных покрытий и пропиток в местах, исключающих возможность их периодической замены или восстановления.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Эффективность средств </w:t>
      </w:r>
      <w:bookmarkStart w:id="225" w:name="OCRUncertain24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огнезащиты, </w:t>
      </w:r>
      <w:bookmarkEnd w:id="22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применяемых для снижения пожарной опасности материалов, должна оцениваться посредством испытаний для определения групп пожарной опасности строительных материалов, установленных в </w:t>
      </w:r>
      <w:bookmarkStart w:id="226" w:name="OCRUncertain25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разд.</w:t>
      </w:r>
      <w:bookmarkEnd w:id="22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Эффективность средств огнезащиты, применяемых для повышения огнестойкости конструкций, должна оцениваться посредством испытаний для определения пределов огнестойкости строительных конструкций, установленных в разд. 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Эффективность средств огнезащиты, не учитываемых при определении несущей способности металлических конструкций, допускается оценивать без статической нагрузки путем сравнительных испытаний моделей колонны уменьшенных размеров высотой не менее 1,7 </w:t>
      </w:r>
      <w:bookmarkStart w:id="227" w:name="OCRUncertain25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22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или моделей балки пролетом не менее 2,8 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Подвесные потолки, применяемые для повышения пределов огнестойкости перекрытий и покрытий, по пожарной опасности должны соответствовать требованиям, предъявляемым к этим перекрытиям и покрытиям.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Противопожарные перегородки в помещениях с подвесными потолками должны разделять пространство над ними.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пространстве за подвесными потолками не допускается </w:t>
      </w:r>
      <w:bookmarkStart w:id="228" w:name="OCRUncertain25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предусматривать размещение</w:t>
      </w:r>
      <w:bookmarkEnd w:id="22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каналов и трубопроводов для транспортирования горючих газов, </w:t>
      </w:r>
      <w:bookmarkStart w:id="229" w:name="OCRUncertain25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пылевоздушных</w:t>
      </w:r>
      <w:bookmarkEnd w:id="22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смесей, жидкостей и материалов.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Подвесные потолки не допускается предусматривать в помещениях категорий А и Б.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7.15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 местах сопряжения противопожарных преград ограждающими конструкциями здания, в том числе в местах изменения конфигурации здания, следует предусматривать мероприятия, обеспечивающие нераспространение пожара, минуя эти преграды.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Противопожарные стены, разделяющие здание на пожарные отсеки, должны возводиться на всю высоту здания и обеспечивать нераспространение пожара в смежный пожарный отсек при обрушении конструкций здания со стороны очага пожара.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пожаре проемы в проти</w:t>
      </w:r>
      <w:bookmarkStart w:id="230" w:name="OCRUncertain25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3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опожарных преградах должны быть, как правило, закрыты.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Окна в противопожарных преградах должны быть неоткрывающимися, а двери, ворота, люки и клапаны должны иметь устройства для самозакрывания и уплотнения в притворах. Двери, ворота, люки и клапаны, которые могут эксплуатироваться в открытом положении, должны быть оборудованы устройствами, обеспечивающими их автоматическое закрывание при пожаре.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Общая площадь проемов в противопожарных преградах, за исключением ограждений лифтовых шахт, не должна превышать 25 % их площади. Заполнения проемов в противопожарных преградах должны отвечать требованиям 5.14 и требованиям настоящего раздела.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противопожарных преградах, отделяющих помещения категорий А и Б от помещений других категорий, коридоров, лестничных клеток и лифтовых холлов, следует предусматривать тамбур-шлюзы с постоянным подпором воздуха по </w:t>
      </w:r>
      <w:bookmarkStart w:id="231" w:name="OCRUncertain25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23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2.04.05. Устройство общих тамбур-шлюзов для двух помещений и более указанных категорий не допускается.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lastRenderedPageBreak/>
        <w:t>7.19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невозможности устройства тамбур-шлюзов в противопожарных преградах, отделяющих помещения категорий А и Б от других помещений, или дверей, ворот, люков и клапанов — в противопожарных преградах, отделяющих помещения категории В от других помещений, следует предусматривать комплекс мероприятий по предотвращению распространения пожара и </w:t>
      </w:r>
      <w:bookmarkStart w:id="232" w:name="OCRUncertain25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проникания</w:t>
      </w:r>
      <w:bookmarkEnd w:id="23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горючих газов, паров легковоспламеняющихся и горючих жидкостей, </w:t>
      </w:r>
      <w:bookmarkStart w:id="233" w:name="OCRUncertain25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пылей,</w:t>
      </w:r>
      <w:bookmarkEnd w:id="23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волокон, способных образовывать взрывоопасные концентрации, в смежные этажи и помещения. Эффективность этих мероприятий должна быть обоснована.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проемах противопожарных преград, которые не могут закрываться противопожарными дверями или воротами, для сообщения между смежными помещениями категорий В, </w:t>
      </w:r>
      <w:bookmarkStart w:id="234" w:name="OCRUncertain25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</w:t>
      </w:r>
      <w:bookmarkEnd w:id="23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235" w:name="OCRUncertain26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23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допускается предусматривать открытые тамбуры, оборудованные установками автоматического пожаротушения. Ограждающие конструкции этих тамбуров должны быть противопожарными.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7.20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Заполнение проемов в противопожарных преградах должно выполняться, как правило, из негорючих материалов.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Двери, ворота, люки и клапаны допускается выполнять с применением материалов групп горючести не ниже </w:t>
      </w:r>
      <w:bookmarkStart w:id="236" w:name="OCRUncertain26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Г3,</w:t>
      </w:r>
      <w:bookmarkEnd w:id="23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защищенных негорючими материалами толщиной не менее 4 мм.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Двери тамбур-шлюзов, двери, ворота и люки в противопожарных преградах со стороны помещений, в которых не применяются и не хранятся горючие газы, жидкости и материалы, а также отсутствуют процессы, связанные с образованием горючих </w:t>
      </w:r>
      <w:bookmarkStart w:id="237" w:name="OCRUncertain26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пылей,</w:t>
      </w:r>
      <w:bookmarkEnd w:id="23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допускается выполнять из материалов группы горючести Г3 толщиной не менее 40 мм и без пустот.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Противопожарные стены и перекрытия 1-го типа не допускается пересекать каналами, шахтами и трубопроводами для транспортирования горючих газов, </w:t>
      </w:r>
      <w:bookmarkStart w:id="238" w:name="OCRUncertain26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пылевоздушных</w:t>
      </w:r>
      <w:bookmarkEnd w:id="23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смесей, жидкостей, веществ и материалов.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местах пересечения таких противопожарных преград каналами, шахтами и трубопроводами для транспортирования сред, отличных от вышеуказанных, следует предусматривать автоматические устройства, предотвращающие распространение продуктов горения по каналам, шахтам и трубопроводам.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Ограждающие конструкции лифтовых шахт (кроме указанных в 6.33) и помещений машинных отделений лифтов (кроме расположенных на кровле), а также каналов, шахт и ниш для прокладки коммуникаций должны соответствовать требованиям, предъявляемым к противопожарным перегородкам 1-го типа и перекрытиям 3-го типа.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невозможности устройства в ограждениях вышеуказанных лифтовых шахт противопожарных дверей следует предусматривать тамбуры или холлы с противопожарными перегородками 1-го типа и перекрытиями 3-го типа или экраны, автоматически закрывающие дверные проемы лифтовых шахт при пожаре. Такие экраны должны быть выполнены из негорючих материалов, и предел их огнестойкости должен быть не ниже ЕI 45.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с </w:t>
      </w:r>
      <w:bookmarkStart w:id="239" w:name="OCRUncertain26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незадымляемыми</w:t>
      </w:r>
      <w:bookmarkEnd w:id="23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лестничными клетками должна предусматриваться автоматическая </w:t>
      </w:r>
      <w:bookmarkStart w:id="240" w:name="OCRUncertain26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противодымная</w:t>
      </w:r>
      <w:bookmarkEnd w:id="24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защита лифтовых шахт, не имеющих у выхода из них тамбур-шлюзов с подпором </w:t>
      </w:r>
      <w:bookmarkStart w:id="241" w:name="OCRUncertain26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4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Start w:id="242" w:name="OCRUncertain26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4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духа при пожаре.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Ствол мусоропроводов следует выполнять из негорючих материалов.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Лестницы из подвального (или цокольного) этажа, в помещениях которого применяются или хранятся горючие вещества и материалы, ведущие в помещения первого этажа (по 6.42), должны быть ограждены противопожарными перегородками 1-го типа с устройством тамбур-шлюза с подпором воздуха при пожаре.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класса Ф5 выход из подвального (цокольного) этажа с помещениями категорий В4, Г и Д допускается предусматривать на первый этаж в помещения тех же категорий без устройства тамбур-шлюзов.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классов Ф2, </w:t>
      </w:r>
      <w:bookmarkStart w:id="243" w:name="OCRUncertain26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Ф3,</w:t>
      </w:r>
      <w:bookmarkEnd w:id="24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Ф4 выходы на первый этаж из фойе, гардеробных, курительных и санузлов, размещенных в подвальном (цокольном) этаже, допускается предусматривать без устройства тамбур-шлюзов.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устройстве лестниц 2-го типа, ведущих из вестибюля до второго этажа, вестибюль должен быть отделен от коридоров и смежных помещений противопожарными перегородками 1-го типа.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Помещение, в котором расположена лестница 2-го типа, предусмотренная в 6.44, должно отделяться от примыкающих к нему коридоров и других помещений противопожарными перегородками 1</w:t>
      </w:r>
      <w:bookmarkStart w:id="244" w:name="OCRUncertain27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-го</w:t>
      </w:r>
      <w:bookmarkEnd w:id="24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типа. Допускается не отделять противопожарными перегородками помещение, в котором расположена лестница 2-го типа: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устройстве автоматического пожаротушения во всем здании;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зданиях высотой не более 9 </w:t>
      </w:r>
      <w:bookmarkStart w:id="245" w:name="OCRUncertain27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24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площадью этажа не более 300 </w:t>
      </w:r>
      <w:bookmarkStart w:id="246" w:name="OCRUncertain27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24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подвальном или цокольном этаже перед лифтами следует предусматривать тамбур-шлюзы 1-го типа с подпором воздуха </w:t>
      </w:r>
      <w:bookmarkStart w:id="247" w:name="OCRUncertain27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24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ри пожаре.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Выбор размеров здания и пожарных отсеков, а также расстояний между зданиями следует производить в зависимости от степени их огнестойкости, класса конструктивной и функциональной пожарной опасности и величины пожарной нагрузки, а также с учетом эффективности применяемых средств противопожарной защиты, наличия и удаленности пожарных служб, их вооруженности, возможных экономических и экологических последствий пожара.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процессе эксплуатации должна быть обеспечена работоспособность всех инженерных средств противопожарной защиты.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Автоматическое пожаротушение и пожарную сигнализацию следует предусматривать в соответствии с </w:t>
      </w:r>
      <w:bookmarkStart w:id="248" w:name="OCRUncertain27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НПБ</w:t>
      </w:r>
      <w:bookmarkEnd w:id="24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110.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 ТУШЕНИЕ ПОЖАРА И СПАСАТЕЛЬНЫЕ РАБОТЫ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Тушение возможного пожара и проведение спасательных работ обеспечиваются конструктивными, объемно-планировочными, инженерно-техническими и организационными мероприятиями.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К ним относятся: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устройство пожарных проездов и подъездных путей для пожарной техники, совмещенных с функциональными проездами и подъездами или специальных;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устройство наружных пожарных лестниц и обеспечение других способов подъема персонала пожарных подразделений и пожарной техники на этажи и на кровлю зданий, в том числе устройство лифтов, имеющих режим “перевозки пожарных подразделений”;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устройство противопожарного водопровода, в том числе совмещенного с хозяйственным или специального, а при необходимости, устройство </w:t>
      </w:r>
      <w:bookmarkStart w:id="249" w:name="OCRUncertain27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сухотрубов</w:t>
      </w:r>
      <w:bookmarkEnd w:id="24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пожарных емкостей (резервуаров);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250" w:name="OCRUncertain27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противодымная</w:t>
      </w:r>
      <w:bookmarkEnd w:id="25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защита путей следования пожарных подразделений внутри здания;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оборудование здания в необходимых случаях индивидуальными и коллективными средствами спасения людей;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размещение на территории поселения или объекта подразделений пожарной охраны с необходимой численностью личного состава и оснащенных пожарной техникой, соответствующей условиям тушения пожаров на объектах, расположенных в радиусе их действия.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Выбор этих мероприятий зависит от степени огнестойкости, класса конструктивной и функциональной пожарной опасности здания.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Проезды для основных и специальных пожарных машин следует предусматривать в соответствии с требованиями </w:t>
      </w:r>
      <w:bookmarkStart w:id="251" w:name="OCRUncertain27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25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2.07.01, </w:t>
      </w:r>
      <w:bookmarkStart w:id="252" w:name="OCRUncertain27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25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II-89, </w:t>
      </w:r>
      <w:bookmarkStart w:id="253" w:name="OCRUncertain27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25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II-97.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зданий высотой 10 м и более до карниза кровли или верха наружной стены (парапета) следует предусматривать выходы на кровлю из лестничных клеток непосредственно или через чердак, за исключением теплого, а также по лестницам 3-го типа или по наружным пожарным лестницам.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Число выходов на кровлю и их расположение следует предусматривать в зависимости от функциональной пожарной опасности и размеров здания, но не менее чем один выход: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 каждые полные и неполные 100 </w:t>
      </w:r>
      <w:bookmarkStart w:id="254" w:name="OCRUncertain281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25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длины здания с чердачным покрытием и не менее чем один выход на каждые полные и неполные 1000 </w:t>
      </w:r>
      <w:bookmarkStart w:id="255" w:name="OCRUncertain28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End w:id="25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площади кровли здания с бесчердачным покрытием для зданий классов Ф1</w:t>
      </w:r>
      <w:bookmarkStart w:id="256" w:name="OCRUncertain28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25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Ф2, </w:t>
      </w:r>
      <w:bookmarkStart w:id="257" w:name="OCRUncertain28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</w:t>
      </w:r>
      <w:bookmarkEnd w:id="25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3 и Ф4;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 пожарным лестницам через 200 м по периметру зданий класса Ф5.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Допускается не предусматривать: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пожарные лестницы на главном фасаде здания, если ширина здания не превышает 150 м, а со стороны, противоположной главному фасаду, имеется линия противопожарного водопровода;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выход на кровлю одноэтажных зданий с покрытием площадью не более 100 </w:t>
      </w:r>
      <w:bookmarkStart w:id="258" w:name="OCRUncertain285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258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8.4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чердаках зданий следует предусматривать выходы на кровлю, оборудованные стационарными лестницами, через двери,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люки или окна размерами не менее 0,6х0,8 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Выходы из лестничных клеток на кровлю или чердак следует предусматривать по лестничным маршам с площадками перед выходом, через противопожарные двери 2-го типа размерами не менее 0,75х1,5 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зданиях классов Ф1</w:t>
      </w:r>
      <w:bookmarkStart w:id="259" w:name="OCRUncertain286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25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Ф2, Ф3 и Ф4 высотой до 15 м допускается устройство выходов на чердак или кровлю из лестничных клеток через противопожарные люки 2-го типа с размерами 0,6х0,8 м по закрепленным стальным стремянкам.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8.5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технических этажах, в том числе в технических подпольях и технических чердаках, высота прохода в свету должна быть не менее 1,8 м; в чердаках вдоль всего здания — не менее 1,6 м. Ширина этих проходов должна быть не менее 1,2 м. На отдельных участках протяженностью не более 2 м допускается уменьшать высоту прохода до 1,2 м, а ширину — до 0,9 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8.6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с мансардами следует предусматривать люки в ограждающих конструкциях пазух чердаков.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8.7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местах перепада высот кровель (в том числе для подъема на кровлю </w:t>
      </w:r>
      <w:bookmarkStart w:id="260" w:name="OCRUncertain287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светоаэрационных </w:t>
      </w:r>
      <w:bookmarkEnd w:id="26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фонарей) более 1 м, как правило, следует предусматривать пожарные лестницы.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Не предусматриваются пожарные лестницы на перепаде высот кровель более 10 м, если каждый участок кровли площадью более 100 </w:t>
      </w:r>
      <w:bookmarkStart w:id="261" w:name="OCRUncertain289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261"/>
      <w:r w:rsidRPr="00E93A84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имеет собственный выход на кровлю, отвечающий требованиям 8.3, или высота нижнего участка кровли, определяемая по 8.3, не превышает 10 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8.8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подъема на высоту от 10 до 20 м и в местах перепада высот кровель от 1 до 20 м следует применять пожарные лестницы типа П1, для подъема на высоту более 20 м ив местах перепада высот более 20 м — пожарные лестницы типа П2.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Пожарные лестницы должны выполняться из негорючих материалов, располагаться не ближе 1 м от окон и должны быть рассчитаны на их использование пожарными подразделениями.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8.9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Между маршами лестниц и между поручнями ограждений лестничных маршей следует предусматривать зазор шириной в плане в свету не менее 75 мм.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8.10.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 каждом пожарном отсеке зданий класса Ф1.1 высотой более 5 м, зданий всех классов функциональной пожарной опасности высотой более 28 м  (за исключением зданий класса Ф1.3) следует предусматривать лиф</w:t>
      </w:r>
      <w:bookmarkStart w:id="262" w:name="OCRUncertain290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26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 для транспортирования пожарных подразделений, отвечающие требованиям НПБ 250.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(Измененная редакция, Изм. № 1)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8.11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зданиях с уклоном кровли до 12 % включительно, высотой до карниза или верха наружной стены (парапета) более 10 м, а также в зданиях с уклоном кровли свыше 12% и высотой до карниза более 7 м следует предусматривать ограждения на кровле в соответствии с ГОСТ 25772. Независимо от высоты здания ограждения, соответствующие требованиям этого стандарта, следует предусматривать для эксплуатируемых плоских кровель, балконов, лоджий, наружных галерей, открытых наружных лестниц, лестничных маршей и площадок.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8.12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Пожарные депо следует располагать на территории в соответствии с требованиями СНиП 2.07.01, СНиП II-89 и </w:t>
      </w:r>
      <w:bookmarkStart w:id="263" w:name="OCRUncertain292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НПБ</w:t>
      </w:r>
      <w:bookmarkEnd w:id="26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101.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8.13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Необходимость устройства пожарного водопровода и других стационарных средств пожаротушения должна предусматриваться в зависимости от степени огнестойкости, конструктивной и функциональной пожарной опасности здания, величины и </w:t>
      </w:r>
      <w:bookmarkStart w:id="264" w:name="OCRUncertain293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пожаровзрывоопасности</w:t>
      </w:r>
      <w:bookmarkEnd w:id="264"/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временной пожарной нагрузки.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E93A84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8.14. </w:t>
      </w:r>
      <w:r w:rsidRPr="00E93A84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 системам противопожарного водоснабжения зданий должен быть обеспечен постоянный доступ для пожарных подразделений и их оборудования. </w:t>
      </w:r>
    </w:p>
    <w:p w:rsidR="00611015" w:rsidRPr="00E93A84" w:rsidRDefault="00611015" w:rsidP="00E93A84"/>
    <w:sectPr w:rsidR="00611015" w:rsidRPr="00E93A84" w:rsidSect="0061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25C1C"/>
    <w:rsid w:val="001049EF"/>
    <w:rsid w:val="00122FF2"/>
    <w:rsid w:val="001E3EF1"/>
    <w:rsid w:val="00225C1C"/>
    <w:rsid w:val="0030551F"/>
    <w:rsid w:val="00393A69"/>
    <w:rsid w:val="00467DE1"/>
    <w:rsid w:val="005943E9"/>
    <w:rsid w:val="006024A1"/>
    <w:rsid w:val="00611015"/>
    <w:rsid w:val="007014E6"/>
    <w:rsid w:val="00841069"/>
    <w:rsid w:val="00864476"/>
    <w:rsid w:val="00886783"/>
    <w:rsid w:val="008B032D"/>
    <w:rsid w:val="00900486"/>
    <w:rsid w:val="00993F3C"/>
    <w:rsid w:val="00C844EE"/>
    <w:rsid w:val="00D57AC5"/>
    <w:rsid w:val="00E450F4"/>
    <w:rsid w:val="00E9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B032D"/>
    <w:pPr>
      <w:spacing w:before="100" w:beforeAutospacing="1" w:after="0" w:line="240" w:lineRule="auto"/>
      <w:outlineLvl w:val="0"/>
    </w:pPr>
    <w:rPr>
      <w:rFonts w:ascii="Verdana" w:eastAsia="Times New Roman" w:hAnsi="Verdana"/>
      <w:b/>
      <w:bCs/>
      <w:color w:val="114982"/>
      <w:kern w:val="36"/>
      <w:sz w:val="19"/>
      <w:szCs w:val="19"/>
      <w:lang w:eastAsia="ru-RU"/>
    </w:rPr>
  </w:style>
  <w:style w:type="paragraph" w:styleId="2">
    <w:name w:val="heading 2"/>
    <w:basedOn w:val="a"/>
    <w:link w:val="20"/>
    <w:uiPriority w:val="9"/>
    <w:qFormat/>
    <w:rsid w:val="008B032D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114982"/>
      <w:sz w:val="16"/>
      <w:szCs w:val="16"/>
      <w:lang w:eastAsia="ru-RU"/>
    </w:rPr>
  </w:style>
  <w:style w:type="paragraph" w:styleId="3">
    <w:name w:val="heading 3"/>
    <w:basedOn w:val="a"/>
    <w:link w:val="30"/>
    <w:uiPriority w:val="9"/>
    <w:qFormat/>
    <w:rsid w:val="008B032D"/>
    <w:pPr>
      <w:spacing w:before="100" w:beforeAutospacing="1" w:after="14" w:line="217" w:lineRule="atLeast"/>
      <w:outlineLvl w:val="2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styleId="4">
    <w:name w:val="heading 4"/>
    <w:basedOn w:val="a"/>
    <w:link w:val="40"/>
    <w:uiPriority w:val="9"/>
    <w:qFormat/>
    <w:rsid w:val="008B032D"/>
    <w:pPr>
      <w:spacing w:before="100" w:beforeAutospacing="1" w:after="14" w:line="217" w:lineRule="atLeast"/>
      <w:outlineLvl w:val="3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">
    <w:name w:val="parag"/>
    <w:basedOn w:val="a"/>
    <w:rsid w:val="00225C1C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114982"/>
      <w:sz w:val="15"/>
      <w:szCs w:val="15"/>
      <w:lang w:eastAsia="ru-RU"/>
    </w:rPr>
  </w:style>
  <w:style w:type="character" w:customStyle="1" w:styleId="parag1">
    <w:name w:val="parag1"/>
    <w:basedOn w:val="a0"/>
    <w:rsid w:val="00225C1C"/>
    <w:rPr>
      <w:rFonts w:ascii="Verdana" w:hAnsi="Verdana" w:hint="default"/>
      <w:b/>
      <w:bCs/>
      <w:color w:val="114982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8B032D"/>
    <w:rPr>
      <w:rFonts w:ascii="Verdana" w:eastAsia="Times New Roman" w:hAnsi="Verdana"/>
      <w:b/>
      <w:bCs/>
      <w:color w:val="114982"/>
      <w:kern w:val="36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8B032D"/>
    <w:rPr>
      <w:rFonts w:ascii="Verdana" w:eastAsia="Times New Roman" w:hAnsi="Verdana"/>
      <w:b/>
      <w:bCs/>
      <w:color w:val="114982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B032D"/>
    <w:rPr>
      <w:rFonts w:ascii="Verdana" w:eastAsia="Times New Roman" w:hAnsi="Verdana"/>
      <w:b/>
      <w:bCs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B032D"/>
    <w:rPr>
      <w:rFonts w:ascii="Verdana" w:eastAsia="Times New Roman" w:hAnsi="Verdana"/>
      <w:b/>
      <w:bCs/>
      <w:color w:val="000000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B032D"/>
    <w:rPr>
      <w:strike w:val="0"/>
      <w:dstrike w:val="0"/>
      <w:color w:val="6666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8B032D"/>
    <w:rPr>
      <w:strike w:val="0"/>
      <w:dstrike w:val="0"/>
      <w:color w:val="000066"/>
      <w:u w:val="none"/>
      <w:effect w:val="none"/>
    </w:rPr>
  </w:style>
  <w:style w:type="paragraph" w:customStyle="1" w:styleId="title">
    <w:name w:val="titl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visible">
    <w:name w:val="invisibl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ottom">
    <w:name w:val="bottom"/>
    <w:basedOn w:val="a"/>
    <w:rsid w:val="008B032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B03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B0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8B03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wrap">
    <w:name w:val="nowrap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100">
    <w:name w:val="w100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1">
    <w:name w:val="w1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B032D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popupmenuact">
    <w:name w:val="popupmenuact"/>
    <w:basedOn w:val="a"/>
    <w:rsid w:val="008B032D"/>
    <w:pPr>
      <w:shd w:val="clear" w:color="auto" w:fill="287AD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menu">
    <w:name w:val="popupmenu"/>
    <w:basedOn w:val="a"/>
    <w:rsid w:val="008B032D"/>
    <w:pPr>
      <w:shd w:val="clear" w:color="auto" w:fill="003B7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menutext">
    <w:name w:val="popupmenu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5"/>
      <w:szCs w:val="15"/>
      <w:lang w:eastAsia="ru-RU"/>
    </w:rPr>
  </w:style>
  <w:style w:type="paragraph" w:customStyle="1" w:styleId="popupmenuclosed">
    <w:name w:val="popupmenuclosed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5"/>
      <w:szCs w:val="15"/>
      <w:lang w:eastAsia="ru-RU"/>
    </w:rPr>
  </w:style>
  <w:style w:type="paragraph" w:customStyle="1" w:styleId="leftmenu">
    <w:name w:val="leftmenu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5"/>
      <w:szCs w:val="15"/>
      <w:lang w:eastAsia="ru-RU"/>
    </w:rPr>
  </w:style>
  <w:style w:type="paragraph" w:customStyle="1" w:styleId="leftmenuact">
    <w:name w:val="leftmenuac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C69C02"/>
      <w:sz w:val="15"/>
      <w:szCs w:val="15"/>
      <w:lang w:eastAsia="ru-RU"/>
    </w:rPr>
  </w:style>
  <w:style w:type="paragraph" w:customStyle="1" w:styleId="topmenu">
    <w:name w:val="topmenu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topmenusel">
    <w:name w:val="topmenusel"/>
    <w:basedOn w:val="a"/>
    <w:rsid w:val="008B032D"/>
    <w:pPr>
      <w:shd w:val="clear" w:color="auto" w:fill="287AD3"/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lang">
    <w:name w:val="lang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u w:val="single"/>
      <w:lang w:eastAsia="ru-RU"/>
    </w:rPr>
  </w:style>
  <w:style w:type="paragraph" w:customStyle="1" w:styleId="langact">
    <w:name w:val="langac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">
    <w:name w:val="small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white">
    <w:name w:val="smalltextwhit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black">
    <w:name w:val="smalltextblack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baskettext">
    <w:name w:val="basket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chain">
    <w:name w:val="chai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3333FF"/>
      <w:sz w:val="14"/>
      <w:szCs w:val="14"/>
      <w:lang w:eastAsia="ru-RU"/>
    </w:rPr>
  </w:style>
  <w:style w:type="paragraph" w:customStyle="1" w:styleId="chain2">
    <w:name w:val="chain2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3333FF"/>
      <w:sz w:val="16"/>
      <w:szCs w:val="16"/>
      <w:lang w:eastAsia="ru-RU"/>
    </w:rPr>
  </w:style>
  <w:style w:type="paragraph" w:customStyle="1" w:styleId="newstext">
    <w:name w:val="news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C7E7F"/>
      <w:sz w:val="16"/>
      <w:szCs w:val="16"/>
      <w:lang w:eastAsia="ru-RU"/>
    </w:rPr>
  </w:style>
  <w:style w:type="paragraph" w:customStyle="1" w:styleId="newsdata">
    <w:name w:val="newsdata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4C1E"/>
      <w:sz w:val="16"/>
      <w:szCs w:val="16"/>
      <w:lang w:eastAsia="ru-RU"/>
    </w:rPr>
  </w:style>
  <w:style w:type="paragraph" w:customStyle="1" w:styleId="newsdatab">
    <w:name w:val="newsdatab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4C1E"/>
      <w:sz w:val="16"/>
      <w:szCs w:val="16"/>
      <w:lang w:eastAsia="ru-RU"/>
    </w:rPr>
  </w:style>
  <w:style w:type="paragraph" w:customStyle="1" w:styleId="titletext">
    <w:name w:val="titletext"/>
    <w:basedOn w:val="a"/>
    <w:rsid w:val="008B032D"/>
    <w:pPr>
      <w:spacing w:before="100" w:beforeAutospacing="1" w:after="100" w:afterAutospacing="1" w:line="245" w:lineRule="atLeast"/>
    </w:pPr>
    <w:rPr>
      <w:rFonts w:ascii="Arial" w:eastAsia="Times New Roman" w:hAnsi="Arial" w:cs="Arial"/>
      <w:b/>
      <w:bCs/>
      <w:color w:val="4757C4"/>
      <w:sz w:val="20"/>
      <w:szCs w:val="20"/>
      <w:lang w:eastAsia="ru-RU"/>
    </w:rPr>
  </w:style>
  <w:style w:type="paragraph" w:customStyle="1" w:styleId="subtitletext">
    <w:name w:val="subtitl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791D3"/>
      <w:sz w:val="18"/>
      <w:szCs w:val="18"/>
      <w:lang w:eastAsia="ru-RU"/>
    </w:rPr>
  </w:style>
  <w:style w:type="paragraph" w:customStyle="1" w:styleId="errortext">
    <w:name w:val="error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oktext">
    <w:name w:val="ok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000"/>
      <w:sz w:val="18"/>
      <w:szCs w:val="18"/>
      <w:lang w:eastAsia="ru-RU"/>
    </w:rPr>
  </w:style>
  <w:style w:type="paragraph" w:customStyle="1" w:styleId="notetext">
    <w:name w:val="not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eastAsia="ru-RU"/>
    </w:rPr>
  </w:style>
  <w:style w:type="paragraph" w:customStyle="1" w:styleId="copy">
    <w:name w:val="copy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tableheads">
    <w:name w:val="tableheads"/>
    <w:basedOn w:val="a"/>
    <w:rsid w:val="008B032D"/>
    <w:pPr>
      <w:shd w:val="clear" w:color="auto" w:fill="FCFDF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border">
    <w:name w:val="incborder"/>
    <w:basedOn w:val="a"/>
    <w:rsid w:val="008B032D"/>
    <w:pPr>
      <w:pBdr>
        <w:top w:val="single" w:sz="6" w:space="0" w:color="C1E6FF"/>
        <w:left w:val="single" w:sz="6" w:space="0" w:color="C1E6FF"/>
        <w:bottom w:val="single" w:sz="6" w:space="0" w:color="C1E6FF"/>
        <w:right w:val="single" w:sz="6" w:space="0" w:color="C1E6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image">
    <w:name w:val="incimage"/>
    <w:basedOn w:val="a"/>
    <w:rsid w:val="008B032D"/>
    <w:pPr>
      <w:shd w:val="clear" w:color="auto" w:fill="C6DF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bg">
    <w:name w:val="incbg"/>
    <w:basedOn w:val="a"/>
    <w:rsid w:val="008B032D"/>
    <w:pPr>
      <w:shd w:val="clear" w:color="auto" w:fill="C6DF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border">
    <w:name w:val="sectincborder"/>
    <w:basedOn w:val="a"/>
    <w:rsid w:val="008B032D"/>
    <w:pPr>
      <w:pBdr>
        <w:top w:val="single" w:sz="6" w:space="0" w:color="C1E6FF"/>
        <w:left w:val="single" w:sz="6" w:space="0" w:color="C1E6FF"/>
        <w:bottom w:val="single" w:sz="6" w:space="0" w:color="C1E6FF"/>
        <w:right w:val="single" w:sz="6" w:space="0" w:color="C1E6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image">
    <w:name w:val="sectincimage"/>
    <w:basedOn w:val="a"/>
    <w:rsid w:val="008B032D"/>
    <w:pPr>
      <w:shd w:val="clear" w:color="auto" w:fill="9BD0F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bg">
    <w:name w:val="sectincbg"/>
    <w:basedOn w:val="a"/>
    <w:rsid w:val="008B032D"/>
    <w:pPr>
      <w:shd w:val="clear" w:color="auto" w:fill="9BD0F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bg">
    <w:name w:val="mainincbg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line">
    <w:name w:val="mainincline"/>
    <w:basedOn w:val="a"/>
    <w:rsid w:val="008B032D"/>
    <w:pPr>
      <w:shd w:val="clear" w:color="auto" w:fill="F7D34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title">
    <w:name w:val="maininctitle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inputfield">
    <w:name w:val="inputfield"/>
    <w:basedOn w:val="a"/>
    <w:rsid w:val="008B03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inputbuttonflat">
    <w:name w:val="inputbuttonflat"/>
    <w:basedOn w:val="a"/>
    <w:rsid w:val="008B03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inputbuttons">
    <w:name w:val="inputbuttons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5"/>
      <w:szCs w:val="15"/>
      <w:lang w:eastAsia="ru-RU"/>
    </w:rPr>
  </w:style>
  <w:style w:type="paragraph" w:customStyle="1" w:styleId="h3">
    <w:name w:val="h3"/>
    <w:basedOn w:val="a"/>
    <w:rsid w:val="008B032D"/>
    <w:pPr>
      <w:spacing w:before="100" w:beforeAutospacing="1" w:after="14" w:line="217" w:lineRule="atLeast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h4">
    <w:name w:val="h4"/>
    <w:basedOn w:val="a"/>
    <w:rsid w:val="008B032D"/>
    <w:pPr>
      <w:spacing w:before="100" w:beforeAutospacing="1" w:after="14" w:line="217" w:lineRule="atLeast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tableborder">
    <w:name w:val="tableborder"/>
    <w:basedOn w:val="a"/>
    <w:rsid w:val="008B032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">
    <w:name w:val="tablehead"/>
    <w:basedOn w:val="a"/>
    <w:rsid w:val="008B032D"/>
    <w:pPr>
      <w:shd w:val="clear" w:color="auto" w:fill="F9E59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dy">
    <w:name w:val="tablebody"/>
    <w:basedOn w:val="a"/>
    <w:rsid w:val="008B032D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nullbody">
    <w:name w:val="tablenullbody"/>
    <w:basedOn w:val="a"/>
    <w:rsid w:val="008B03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dytext">
    <w:name w:val="tablebody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fieldtext">
    <w:name w:val="tablefield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titletext">
    <w:name w:val="tabletitl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headtext">
    <w:name w:val="tablehead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tablebodylink">
    <w:name w:val="tablebodylink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ext">
    <w:name w:val="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rrorcolor">
    <w:name w:val="errorcolor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successcolor">
    <w:name w:val="successcolor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errormessage">
    <w:name w:val="errormessag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inputtext">
    <w:name w:val="inputtex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textarea">
    <w:name w:val="inputtextarea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select">
    <w:name w:val="inputselec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checkbox">
    <w:name w:val="inputcheckbox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radio">
    <w:name w:val="inputradio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file">
    <w:name w:val="inputfile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button">
    <w:name w:val="inputbutto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bodybutton">
    <w:name w:val="inputbodybutto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starrequired">
    <w:name w:val="starrequired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16"/>
      <w:szCs w:val="16"/>
      <w:lang w:eastAsia="ru-RU"/>
    </w:rPr>
  </w:style>
  <w:style w:type="paragraph" w:customStyle="1" w:styleId="required">
    <w:name w:val="required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16"/>
      <w:szCs w:val="16"/>
      <w:lang w:eastAsia="ru-RU"/>
    </w:rPr>
  </w:style>
  <w:style w:type="paragraph" w:customStyle="1" w:styleId="spezline">
    <w:name w:val="spezlin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267"/>
      <w:sz w:val="15"/>
      <w:szCs w:val="15"/>
      <w:lang w:eastAsia="ru-RU"/>
    </w:rPr>
  </w:style>
  <w:style w:type="paragraph" w:customStyle="1" w:styleId="forum">
    <w:name w:val="forum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txtb">
    <w:name w:val="txtb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5"/>
      <w:szCs w:val="15"/>
      <w:lang w:eastAsia="ru-RU"/>
    </w:rPr>
  </w:style>
  <w:style w:type="paragraph" w:customStyle="1" w:styleId="zag">
    <w:name w:val="zag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6B7E2"/>
      <w:sz w:val="25"/>
      <w:szCs w:val="25"/>
      <w:lang w:eastAsia="ru-RU"/>
    </w:rPr>
  </w:style>
  <w:style w:type="paragraph" w:customStyle="1" w:styleId="small">
    <w:name w:val="small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E3C79"/>
      <w:sz w:val="12"/>
      <w:szCs w:val="12"/>
      <w:lang w:eastAsia="ru-RU"/>
    </w:rPr>
  </w:style>
  <w:style w:type="paragraph" w:customStyle="1" w:styleId="white">
    <w:name w:val="whit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input">
    <w:name w:val="input"/>
    <w:basedOn w:val="a"/>
    <w:rsid w:val="008B032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button">
    <w:name w:val="button"/>
    <w:basedOn w:val="a"/>
    <w:rsid w:val="008B03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B032D"/>
    <w:pPr>
      <w:spacing w:before="27" w:after="0" w:line="240" w:lineRule="auto"/>
      <w:ind w:firstLine="27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032D"/>
    <w:rPr>
      <w:b/>
      <w:bCs/>
    </w:rPr>
  </w:style>
  <w:style w:type="character" w:customStyle="1" w:styleId="white1">
    <w:name w:val="white1"/>
    <w:basedOn w:val="a0"/>
    <w:rsid w:val="008B032D"/>
    <w:rPr>
      <w:rFonts w:ascii="Arial" w:hAnsi="Arial" w:cs="Arial" w:hint="default"/>
      <w:color w:val="FFFFFF"/>
      <w:sz w:val="16"/>
      <w:szCs w:val="16"/>
    </w:rPr>
  </w:style>
  <w:style w:type="character" w:customStyle="1" w:styleId="txt1">
    <w:name w:val="txt1"/>
    <w:basedOn w:val="a0"/>
    <w:rsid w:val="00841069"/>
    <w:rPr>
      <w:rFonts w:ascii="Arial" w:hAnsi="Arial" w:cs="Arial" w:hint="default"/>
      <w:color w:val="003267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10789</Words>
  <Characters>61503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</dc:creator>
  <cp:lastModifiedBy>rune</cp:lastModifiedBy>
  <cp:revision>2</cp:revision>
  <dcterms:created xsi:type="dcterms:W3CDTF">2008-07-28T11:34:00Z</dcterms:created>
  <dcterms:modified xsi:type="dcterms:W3CDTF">2008-07-28T11:34:00Z</dcterms:modified>
</cp:coreProperties>
</file>